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71" w:rsidRDefault="001B4671" w:rsidP="001B4671">
      <w:pPr>
        <w:widowControl w:val="0"/>
        <w:autoSpaceDE w:val="0"/>
        <w:autoSpaceDN w:val="0"/>
        <w:adjustRightInd w:val="0"/>
      </w:pPr>
      <w:bookmarkStart w:id="0" w:name="_GoBack"/>
      <w:bookmarkEnd w:id="0"/>
    </w:p>
    <w:p w:rsidR="001B4671" w:rsidRDefault="001B4671" w:rsidP="001B4671">
      <w:pPr>
        <w:widowControl w:val="0"/>
        <w:autoSpaceDE w:val="0"/>
        <w:autoSpaceDN w:val="0"/>
        <w:adjustRightInd w:val="0"/>
      </w:pPr>
      <w:r>
        <w:rPr>
          <w:b/>
          <w:bCs/>
        </w:rPr>
        <w:t>Section 450.430  Default</w:t>
      </w:r>
      <w:r>
        <w:t xml:space="preserve"> </w:t>
      </w:r>
    </w:p>
    <w:p w:rsidR="001B4671" w:rsidRDefault="001B4671" w:rsidP="001B4671">
      <w:pPr>
        <w:widowControl w:val="0"/>
        <w:autoSpaceDE w:val="0"/>
        <w:autoSpaceDN w:val="0"/>
        <w:adjustRightInd w:val="0"/>
      </w:pPr>
    </w:p>
    <w:p w:rsidR="001B4671" w:rsidRDefault="001B4671" w:rsidP="001B4671">
      <w:pPr>
        <w:widowControl w:val="0"/>
        <w:autoSpaceDE w:val="0"/>
        <w:autoSpaceDN w:val="0"/>
        <w:adjustRightInd w:val="0"/>
      </w:pPr>
      <w:r>
        <w:t xml:space="preserve">Where there has been proper notice of a hearing, the failure of any party to appear at the appointed time set for hearing, or the failure of any party to properly plead after due notice has been given, shall subject the party to be ruled in default by the hearing officer.  Upon good cause being shown, however, within thirty (30) days of the entry of a default upon any party, the hearing officer, after due consideration of the grounds excusing the defaulted party, may order the default judgement to be vacated and set aside, and may order a new hearing. </w:t>
      </w:r>
    </w:p>
    <w:sectPr w:rsidR="001B4671" w:rsidSect="001B46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671"/>
    <w:rsid w:val="001A7335"/>
    <w:rsid w:val="001B4671"/>
    <w:rsid w:val="001F72CD"/>
    <w:rsid w:val="005C3366"/>
    <w:rsid w:val="00C1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