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5E" w:rsidRDefault="008B475E" w:rsidP="008B475E">
      <w:pPr>
        <w:widowControl w:val="0"/>
        <w:autoSpaceDE w:val="0"/>
        <w:autoSpaceDN w:val="0"/>
        <w:adjustRightInd w:val="0"/>
      </w:pPr>
      <w:bookmarkStart w:id="0" w:name="_GoBack"/>
      <w:bookmarkEnd w:id="0"/>
    </w:p>
    <w:p w:rsidR="008B475E" w:rsidRDefault="008B475E" w:rsidP="008B475E">
      <w:pPr>
        <w:widowControl w:val="0"/>
        <w:autoSpaceDE w:val="0"/>
        <w:autoSpaceDN w:val="0"/>
        <w:adjustRightInd w:val="0"/>
      </w:pPr>
      <w:r>
        <w:rPr>
          <w:b/>
          <w:bCs/>
        </w:rPr>
        <w:t>Section 446.202  Copies</w:t>
      </w:r>
      <w:r>
        <w:t xml:space="preserve"> </w:t>
      </w:r>
    </w:p>
    <w:p w:rsidR="008B475E" w:rsidRDefault="008B475E" w:rsidP="008B475E">
      <w:pPr>
        <w:widowControl w:val="0"/>
        <w:autoSpaceDE w:val="0"/>
        <w:autoSpaceDN w:val="0"/>
        <w:adjustRightInd w:val="0"/>
      </w:pPr>
    </w:p>
    <w:p w:rsidR="008B475E" w:rsidRDefault="008B475E" w:rsidP="008B475E">
      <w:pPr>
        <w:widowControl w:val="0"/>
        <w:autoSpaceDE w:val="0"/>
        <w:autoSpaceDN w:val="0"/>
        <w:adjustRightInd w:val="0"/>
      </w:pPr>
      <w:r>
        <w:t xml:space="preserve">Except as otherwise provided in these rules, an original copy of all documents, including complaints, motions, petitions and notices of appeal, shall be filed with the Director and shall bear the docket number and the title of the proceeding in connection with which they are filed. </w:t>
      </w:r>
    </w:p>
    <w:sectPr w:rsidR="008B475E" w:rsidSect="008B47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475E"/>
    <w:rsid w:val="001B3411"/>
    <w:rsid w:val="005C3366"/>
    <w:rsid w:val="008B475E"/>
    <w:rsid w:val="009736CD"/>
    <w:rsid w:val="00CF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