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9" w:rsidRDefault="00F254EF" w:rsidP="000734A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0734A9">
        <w:rPr>
          <w:b/>
          <w:bCs/>
        </w:rPr>
        <w:t xml:space="preserve">Section </w:t>
      </w:r>
      <w:proofErr w:type="spellStart"/>
      <w:r w:rsidR="000734A9">
        <w:rPr>
          <w:b/>
          <w:bCs/>
        </w:rPr>
        <w:t>442.APPENDIX</w:t>
      </w:r>
      <w:proofErr w:type="spellEnd"/>
      <w:r w:rsidR="000734A9">
        <w:rPr>
          <w:b/>
          <w:bCs/>
        </w:rPr>
        <w:t xml:space="preserve"> A  </w:t>
      </w:r>
      <w:r>
        <w:rPr>
          <w:b/>
          <w:bCs/>
        </w:rPr>
        <w:t xml:space="preserve"> </w:t>
      </w:r>
      <w:r w:rsidR="000734A9">
        <w:rPr>
          <w:b/>
          <w:bCs/>
        </w:rPr>
        <w:t>Hexagon Shaped Stop Signal Arm</w:t>
      </w:r>
      <w:r w:rsidR="000734A9">
        <w:t xml:space="preserve"> </w:t>
      </w:r>
      <w:r w:rsidR="000734A9">
        <w:rPr>
          <w:b/>
          <w:bCs/>
        </w:rPr>
        <w:t>(Repealed)</w:t>
      </w:r>
      <w:r w:rsidR="000734A9">
        <w:t xml:space="preserve"> </w:t>
      </w:r>
    </w:p>
    <w:p w:rsidR="000734A9" w:rsidRDefault="000734A9" w:rsidP="000734A9">
      <w:pPr>
        <w:widowControl w:val="0"/>
        <w:autoSpaceDE w:val="0"/>
        <w:autoSpaceDN w:val="0"/>
        <w:adjustRightInd w:val="0"/>
      </w:pPr>
    </w:p>
    <w:p w:rsidR="000734A9" w:rsidRDefault="000734A9" w:rsidP="000734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26 Ill. Reg. 3255, effective February 19, 2002) </w:t>
      </w:r>
    </w:p>
    <w:sectPr w:rsidR="000734A9" w:rsidSect="000734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4A9"/>
    <w:rsid w:val="000734A9"/>
    <w:rsid w:val="004B7F4A"/>
    <w:rsid w:val="005C3366"/>
    <w:rsid w:val="00676CBE"/>
    <w:rsid w:val="00F254EF"/>
    <w:rsid w:val="00F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