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F7" w:rsidRDefault="00782BF7" w:rsidP="00782B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2BF7" w:rsidRDefault="00782BF7" w:rsidP="00782B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442.620  Wiring</w:t>
      </w:r>
      <w:r>
        <w:t xml:space="preserve"> </w:t>
      </w:r>
    </w:p>
    <w:p w:rsidR="00782BF7" w:rsidRDefault="00782BF7" w:rsidP="00782BF7">
      <w:pPr>
        <w:widowControl w:val="0"/>
        <w:autoSpaceDE w:val="0"/>
        <w:autoSpaceDN w:val="0"/>
        <w:adjustRightInd w:val="0"/>
      </w:pPr>
    </w:p>
    <w:p w:rsidR="00782BF7" w:rsidRDefault="00782BF7" w:rsidP="00782B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See the FMVSS for requirements (49 CFR 571). </w:t>
      </w:r>
    </w:p>
    <w:p w:rsidR="00DF7356" w:rsidRDefault="00DF7356" w:rsidP="00782BF7">
      <w:pPr>
        <w:widowControl w:val="0"/>
        <w:autoSpaceDE w:val="0"/>
        <w:autoSpaceDN w:val="0"/>
        <w:adjustRightInd w:val="0"/>
        <w:ind w:left="1440" w:hanging="720"/>
      </w:pPr>
    </w:p>
    <w:p w:rsidR="00782BF7" w:rsidRDefault="00782BF7" w:rsidP="00782B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wiring for lamps and other electrical devices shall be as recommended for automobiles, motor coaches, and heavy duty starting motor circuits in </w:t>
      </w:r>
      <w:proofErr w:type="spellStart"/>
      <w:r>
        <w:t>SAE</w:t>
      </w:r>
      <w:proofErr w:type="spellEnd"/>
      <w:r>
        <w:t xml:space="preserve"> Recommended Practices </w:t>
      </w:r>
      <w:proofErr w:type="spellStart"/>
      <w:r w:rsidR="002F35EF">
        <w:t>J1292</w:t>
      </w:r>
      <w:proofErr w:type="spellEnd"/>
      <w:r>
        <w:t xml:space="preserve"> and </w:t>
      </w:r>
      <w:proofErr w:type="spellStart"/>
      <w:r>
        <w:t>J541a</w:t>
      </w:r>
      <w:proofErr w:type="spellEnd"/>
      <w:r>
        <w:t xml:space="preserve"> and in other practices or standards referenced in the SAE Recommended Practices, unless specifically preempted by the FMVSS or this Part. </w:t>
      </w:r>
    </w:p>
    <w:p w:rsidR="00DF7356" w:rsidRDefault="00DF7356" w:rsidP="00782BF7">
      <w:pPr>
        <w:widowControl w:val="0"/>
        <w:autoSpaceDE w:val="0"/>
        <w:autoSpaceDN w:val="0"/>
        <w:adjustRightInd w:val="0"/>
        <w:ind w:left="1440" w:hanging="720"/>
      </w:pPr>
    </w:p>
    <w:p w:rsidR="00782BF7" w:rsidRDefault="00782BF7" w:rsidP="00782BF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Manufacturer's circuit arrangements are acceptable; however, a separate circuit for the alternately flashing signal lamps and stop signal arm lamps shall be installed. </w:t>
      </w:r>
    </w:p>
    <w:p w:rsidR="00DF7356" w:rsidRDefault="00DF7356" w:rsidP="00782BF7">
      <w:pPr>
        <w:widowControl w:val="0"/>
        <w:autoSpaceDE w:val="0"/>
        <w:autoSpaceDN w:val="0"/>
        <w:adjustRightInd w:val="0"/>
        <w:ind w:left="1440" w:hanging="720"/>
      </w:pPr>
    </w:p>
    <w:p w:rsidR="00782BF7" w:rsidRDefault="00782BF7" w:rsidP="00782BF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Extra </w:t>
      </w:r>
      <w:r w:rsidR="005D2458">
        <w:t>fuses</w:t>
      </w:r>
      <w:r>
        <w:t xml:space="preserve"> for each size of fuse used on the bus may be conveniently mounted on the bus body if specified by the purchaser. </w:t>
      </w:r>
    </w:p>
    <w:p w:rsidR="002F35EF" w:rsidRDefault="002F35EF" w:rsidP="00782BF7">
      <w:pPr>
        <w:widowControl w:val="0"/>
        <w:autoSpaceDE w:val="0"/>
        <w:autoSpaceDN w:val="0"/>
        <w:adjustRightInd w:val="0"/>
        <w:ind w:left="1440" w:hanging="720"/>
      </w:pPr>
    </w:p>
    <w:p w:rsidR="002F35EF" w:rsidRDefault="002F35EF" w:rsidP="002F35EF">
      <w:pPr>
        <w:ind w:left="1440" w:hanging="720"/>
      </w:pPr>
      <w:r>
        <w:t>e)</w:t>
      </w:r>
      <w:r>
        <w:tab/>
      </w:r>
      <w:r w:rsidRPr="001A29CE">
        <w:t>A noise suppression switch that is capable of turning off noise producing accessories</w:t>
      </w:r>
      <w:r w:rsidR="005D2458" w:rsidRPr="001A29CE">
        <w:t>,</w:t>
      </w:r>
      <w:r w:rsidRPr="001A29CE">
        <w:t xml:space="preserve"> including, but not limited to, heater blowers, defroster fans, auxiliary fans and radios</w:t>
      </w:r>
      <w:r w:rsidR="005D2458" w:rsidRPr="001A29CE">
        <w:t>,</w:t>
      </w:r>
      <w:r w:rsidRPr="001A29CE">
        <w:t xml:space="preserve"> must be present.  (See Section 12-815.2 of the Code.)</w:t>
      </w:r>
    </w:p>
    <w:p w:rsidR="002F35EF" w:rsidRDefault="002F35EF" w:rsidP="00782BF7">
      <w:pPr>
        <w:widowControl w:val="0"/>
        <w:autoSpaceDE w:val="0"/>
        <w:autoSpaceDN w:val="0"/>
        <w:adjustRightInd w:val="0"/>
        <w:ind w:left="1440" w:hanging="720"/>
      </w:pPr>
    </w:p>
    <w:p w:rsidR="002F35EF" w:rsidRPr="00D55B37" w:rsidRDefault="002F35E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963CA1">
        <w:t>8238</w:t>
      </w:r>
      <w:r w:rsidRPr="00D55B37">
        <w:t xml:space="preserve">, effective </w:t>
      </w:r>
      <w:r w:rsidR="00963CA1">
        <w:t>May 25, 2007</w:t>
      </w:r>
      <w:r w:rsidRPr="00D55B37">
        <w:t>)</w:t>
      </w:r>
    </w:p>
    <w:sectPr w:rsidR="002F35EF" w:rsidRPr="00D55B37" w:rsidSect="00782B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2BF7"/>
    <w:rsid w:val="001A29CE"/>
    <w:rsid w:val="002E27D0"/>
    <w:rsid w:val="002F35EF"/>
    <w:rsid w:val="00450BD6"/>
    <w:rsid w:val="005C3366"/>
    <w:rsid w:val="005D2458"/>
    <w:rsid w:val="00713D9B"/>
    <w:rsid w:val="00782BF7"/>
    <w:rsid w:val="00963CA1"/>
    <w:rsid w:val="00B80E1E"/>
    <w:rsid w:val="00D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3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3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