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0EF" w:rsidRDefault="008B50EF" w:rsidP="008B50EF">
      <w:pPr>
        <w:widowControl w:val="0"/>
        <w:autoSpaceDE w:val="0"/>
        <w:autoSpaceDN w:val="0"/>
        <w:adjustRightInd w:val="0"/>
      </w:pPr>
      <w:bookmarkStart w:id="0" w:name="_GoBack"/>
      <w:bookmarkEnd w:id="0"/>
    </w:p>
    <w:p w:rsidR="008B50EF" w:rsidRPr="00BA375C" w:rsidRDefault="008B50EF" w:rsidP="008B50EF">
      <w:pPr>
        <w:widowControl w:val="0"/>
        <w:autoSpaceDE w:val="0"/>
        <w:autoSpaceDN w:val="0"/>
        <w:adjustRightInd w:val="0"/>
        <w:rPr>
          <w:b/>
        </w:rPr>
      </w:pPr>
      <w:r>
        <w:rPr>
          <w:b/>
          <w:bCs/>
        </w:rPr>
        <w:t>Section 442.605  Battery</w:t>
      </w:r>
      <w:r>
        <w:t xml:space="preserve"> </w:t>
      </w:r>
      <w:r w:rsidR="00BA375C">
        <w:rPr>
          <w:b/>
        </w:rPr>
        <w:t>and Battery Compartment</w:t>
      </w:r>
    </w:p>
    <w:p w:rsidR="008B50EF" w:rsidRDefault="008B50EF" w:rsidP="008B50EF">
      <w:pPr>
        <w:widowControl w:val="0"/>
        <w:autoSpaceDE w:val="0"/>
        <w:autoSpaceDN w:val="0"/>
        <w:adjustRightInd w:val="0"/>
      </w:pPr>
    </w:p>
    <w:p w:rsidR="008B50EF" w:rsidRDefault="00BA375C" w:rsidP="00BA375C">
      <w:pPr>
        <w:widowControl w:val="0"/>
        <w:autoSpaceDE w:val="0"/>
        <w:autoSpaceDN w:val="0"/>
        <w:adjustRightInd w:val="0"/>
        <w:ind w:left="1440" w:hanging="720"/>
      </w:pPr>
      <w:r>
        <w:t>a)</w:t>
      </w:r>
      <w:r>
        <w:tab/>
      </w:r>
      <w:r w:rsidR="008B50EF">
        <w:t>The storage battery shall be a nominal 12-volt type.  It shall be of sufficient capacity to supply all electrical requirements but shall be rated</w:t>
      </w:r>
      <w:r>
        <w:t>, as specified in SAE Standard J537,</w:t>
      </w:r>
      <w:r w:rsidR="008B50EF">
        <w:t xml:space="preserve"> not less than either 70-ampere hours at the 20-hour discharge rate or 105-minutes at the 25-ampere discharge rate. </w:t>
      </w:r>
    </w:p>
    <w:p w:rsidR="00BA375C" w:rsidRDefault="00BA375C" w:rsidP="00BA375C">
      <w:pPr>
        <w:widowControl w:val="0"/>
        <w:autoSpaceDE w:val="0"/>
        <w:autoSpaceDN w:val="0"/>
        <w:adjustRightInd w:val="0"/>
        <w:ind w:left="1440" w:hanging="720"/>
      </w:pPr>
    </w:p>
    <w:p w:rsidR="00BA375C" w:rsidRPr="00CD46E2" w:rsidRDefault="00BA375C" w:rsidP="00BA375C">
      <w:pPr>
        <w:pStyle w:val="BodyText2"/>
        <w:tabs>
          <w:tab w:val="left" w:pos="630"/>
          <w:tab w:val="left" w:pos="1440"/>
          <w:tab w:val="left" w:pos="1800"/>
        </w:tabs>
        <w:ind w:left="1440" w:hanging="720"/>
        <w:rPr>
          <w:rFonts w:ascii="Times New Roman" w:hAnsi="Times New Roman"/>
          <w:sz w:val="24"/>
          <w:szCs w:val="24"/>
        </w:rPr>
      </w:pPr>
      <w:r w:rsidRPr="00E75914">
        <w:rPr>
          <w:rFonts w:ascii="Times New Roman" w:hAnsi="Times New Roman"/>
          <w:sz w:val="24"/>
          <w:szCs w:val="24"/>
        </w:rPr>
        <w:t>b)</w:t>
      </w:r>
      <w:r>
        <w:tab/>
      </w:r>
      <w:r w:rsidRPr="00CD46E2">
        <w:rPr>
          <w:rFonts w:ascii="Times New Roman" w:hAnsi="Times New Roman"/>
          <w:sz w:val="24"/>
          <w:szCs w:val="24"/>
        </w:rPr>
        <w:t>When the battery is mounted outside the engine compartment, it shall be attached securely in a closed, weather-tight, and vented compartment that is located and arranged so as to provide for convenient routine servicing.  The battery compartment door, or cover, shall be secured by an adequate manually-operated latch or fastener.  Each electrical cable connecting the battery in this compartment to the body or chassis shall be one piece between the battery terminal connector and the first body or chassis terminal connector.</w:t>
      </w:r>
    </w:p>
    <w:p w:rsidR="00BA375C" w:rsidRDefault="00BA375C" w:rsidP="00BA375C">
      <w:pPr>
        <w:widowControl w:val="0"/>
        <w:autoSpaceDE w:val="0"/>
        <w:autoSpaceDN w:val="0"/>
        <w:adjustRightInd w:val="0"/>
        <w:ind w:left="1440" w:hanging="720"/>
      </w:pPr>
    </w:p>
    <w:p w:rsidR="00BA375C" w:rsidRPr="00D55B37" w:rsidRDefault="00BA375C">
      <w:pPr>
        <w:pStyle w:val="JCARSourceNote"/>
        <w:ind w:left="720"/>
      </w:pPr>
      <w:r w:rsidRPr="00D55B37">
        <w:t xml:space="preserve">(Source:  </w:t>
      </w:r>
      <w:r>
        <w:t>Amended</w:t>
      </w:r>
      <w:r w:rsidRPr="00D55B37">
        <w:t xml:space="preserve"> at </w:t>
      </w:r>
      <w:r>
        <w:t>31 I</w:t>
      </w:r>
      <w:r w:rsidRPr="00D55B37">
        <w:t xml:space="preserve">ll. Reg. </w:t>
      </w:r>
      <w:r w:rsidR="003614D9">
        <w:t>8238</w:t>
      </w:r>
      <w:r w:rsidRPr="00D55B37">
        <w:t xml:space="preserve">, effective </w:t>
      </w:r>
      <w:r w:rsidR="003614D9">
        <w:t>May 25, 2007</w:t>
      </w:r>
      <w:r w:rsidRPr="00D55B37">
        <w:t>)</w:t>
      </w:r>
    </w:p>
    <w:sectPr w:rsidR="00BA375C" w:rsidRPr="00D55B37" w:rsidSect="008B50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50EF"/>
    <w:rsid w:val="003614D9"/>
    <w:rsid w:val="003D79DE"/>
    <w:rsid w:val="005C3366"/>
    <w:rsid w:val="006C7AAA"/>
    <w:rsid w:val="008B50EF"/>
    <w:rsid w:val="00BA375C"/>
    <w:rsid w:val="00C20A2C"/>
    <w:rsid w:val="00CD46E2"/>
    <w:rsid w:val="00D4366E"/>
    <w:rsid w:val="00E7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BA375C"/>
    <w:pPr>
      <w:tabs>
        <w:tab w:val="left" w:pos="2790"/>
      </w:tabs>
    </w:pPr>
    <w:rPr>
      <w:rFonts w:ascii="Arial" w:hAnsi="Arial"/>
      <w:sz w:val="22"/>
      <w:szCs w:val="20"/>
    </w:rPr>
  </w:style>
  <w:style w:type="paragraph" w:customStyle="1" w:styleId="JCARSourceNote">
    <w:name w:val="JCAR Source Note"/>
    <w:basedOn w:val="Normal"/>
    <w:rsid w:val="00BA37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BA375C"/>
    <w:pPr>
      <w:tabs>
        <w:tab w:val="left" w:pos="2790"/>
      </w:tabs>
    </w:pPr>
    <w:rPr>
      <w:rFonts w:ascii="Arial" w:hAnsi="Arial"/>
      <w:sz w:val="22"/>
      <w:szCs w:val="20"/>
    </w:rPr>
  </w:style>
  <w:style w:type="paragraph" w:customStyle="1" w:styleId="JCARSourceNote">
    <w:name w:val="JCAR Source Note"/>
    <w:basedOn w:val="Normal"/>
    <w:rsid w:val="00BA3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442</vt:lpstr>
    </vt:vector>
  </TitlesOfParts>
  <Company>State of Illinois</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442</dc:title>
  <dc:subject/>
  <dc:creator>Illinois General Assembly</dc:creator>
  <cp:keywords/>
  <dc:description/>
  <cp:lastModifiedBy>Roberts, John</cp:lastModifiedBy>
  <cp:revision>3</cp:revision>
  <dcterms:created xsi:type="dcterms:W3CDTF">2012-06-21T23:27:00Z</dcterms:created>
  <dcterms:modified xsi:type="dcterms:W3CDTF">2012-06-21T23:27:00Z</dcterms:modified>
</cp:coreProperties>
</file>