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4E" w:rsidRDefault="00C0054E" w:rsidP="00C005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054E" w:rsidRDefault="00C0054E" w:rsidP="00C005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442.259  Rack, Book/Luggage</w:t>
      </w:r>
      <w:r>
        <w:t xml:space="preserve"> </w:t>
      </w:r>
    </w:p>
    <w:p w:rsidR="00C0054E" w:rsidRDefault="00C0054E" w:rsidP="00C0054E">
      <w:pPr>
        <w:widowControl w:val="0"/>
        <w:autoSpaceDE w:val="0"/>
        <w:autoSpaceDN w:val="0"/>
        <w:adjustRightInd w:val="0"/>
      </w:pPr>
    </w:p>
    <w:p w:rsidR="00C0054E" w:rsidRDefault="00C0054E" w:rsidP="00C0054E">
      <w:pPr>
        <w:widowControl w:val="0"/>
        <w:autoSpaceDE w:val="0"/>
        <w:autoSpaceDN w:val="0"/>
        <w:adjustRightInd w:val="0"/>
      </w:pPr>
      <w:r>
        <w:t xml:space="preserve">Book/luggage racks are not allowed. </w:t>
      </w:r>
    </w:p>
    <w:p w:rsidR="00C0054E" w:rsidRDefault="00C0054E" w:rsidP="00C0054E">
      <w:pPr>
        <w:widowControl w:val="0"/>
        <w:autoSpaceDE w:val="0"/>
        <w:autoSpaceDN w:val="0"/>
        <w:adjustRightInd w:val="0"/>
      </w:pPr>
    </w:p>
    <w:p w:rsidR="00C0054E" w:rsidRDefault="00C0054E" w:rsidP="00C005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3255, effective February 19, 2002) </w:t>
      </w:r>
    </w:p>
    <w:sectPr w:rsidR="00C0054E" w:rsidSect="00C005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054E"/>
    <w:rsid w:val="00046A83"/>
    <w:rsid w:val="005C3366"/>
    <w:rsid w:val="00652D67"/>
    <w:rsid w:val="00C0054E"/>
    <w:rsid w:val="00E0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