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A2" w:rsidRDefault="00B33BA2" w:rsidP="00B33B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3BA2" w:rsidRDefault="00B33BA2" w:rsidP="00B33B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440.210  Federal Definitions</w:t>
      </w:r>
      <w:r>
        <w:t xml:space="preserve"> </w:t>
      </w:r>
    </w:p>
    <w:p w:rsidR="00B33BA2" w:rsidRDefault="00B33BA2" w:rsidP="00B33BA2">
      <w:pPr>
        <w:widowControl w:val="0"/>
        <w:autoSpaceDE w:val="0"/>
        <w:autoSpaceDN w:val="0"/>
        <w:adjustRightInd w:val="0"/>
      </w:pPr>
    </w:p>
    <w:p w:rsidR="00B33BA2" w:rsidRDefault="00B33BA2" w:rsidP="00B33BA2">
      <w:pPr>
        <w:widowControl w:val="0"/>
        <w:autoSpaceDE w:val="0"/>
        <w:autoSpaceDN w:val="0"/>
        <w:adjustRightInd w:val="0"/>
      </w:pPr>
      <w:r>
        <w:t xml:space="preserve">Terms are used as defined in 49 </w:t>
      </w:r>
      <w:proofErr w:type="spellStart"/>
      <w:r>
        <w:t>CFR</w:t>
      </w:r>
      <w:proofErr w:type="spellEnd"/>
      <w:r>
        <w:t xml:space="preserve"> 567, 568, or 571. </w:t>
      </w:r>
    </w:p>
    <w:p w:rsidR="00B33BA2" w:rsidRDefault="00B33BA2" w:rsidP="00B33BA2">
      <w:pPr>
        <w:widowControl w:val="0"/>
        <w:autoSpaceDE w:val="0"/>
        <w:autoSpaceDN w:val="0"/>
        <w:adjustRightInd w:val="0"/>
      </w:pPr>
    </w:p>
    <w:p w:rsidR="00B33BA2" w:rsidRDefault="00B33BA2" w:rsidP="00B33BA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19354, effective October 15, 1998) </w:t>
      </w:r>
    </w:p>
    <w:sectPr w:rsidR="00B33BA2" w:rsidSect="00B33B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3BA2"/>
    <w:rsid w:val="005C3366"/>
    <w:rsid w:val="006616AD"/>
    <w:rsid w:val="00A34FED"/>
    <w:rsid w:val="00B33BA2"/>
    <w:rsid w:val="00D3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</vt:lpstr>
    </vt:vector>
  </TitlesOfParts>
  <Company>General Assembly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