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64" w:rsidRDefault="002A1164" w:rsidP="002A1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164" w:rsidRDefault="002A1164" w:rsidP="002A11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107.313  Civil Penalties Generally</w:t>
      </w:r>
      <w:r>
        <w:t xml:space="preserve"> </w:t>
      </w:r>
    </w:p>
    <w:p w:rsidR="002A1164" w:rsidRDefault="002A1164" w:rsidP="002A1164">
      <w:pPr>
        <w:widowControl w:val="0"/>
        <w:autoSpaceDE w:val="0"/>
        <w:autoSpaceDN w:val="0"/>
        <w:adjustRightInd w:val="0"/>
      </w:pPr>
    </w:p>
    <w:p w:rsidR="002A1164" w:rsidRDefault="002A1164" w:rsidP="002A1164">
      <w:pPr>
        <w:widowControl w:val="0"/>
        <w:autoSpaceDE w:val="0"/>
        <w:autoSpaceDN w:val="0"/>
        <w:adjustRightInd w:val="0"/>
      </w:pPr>
      <w:r>
        <w:t xml:space="preserve">When the Department has reason to believe that a person has knowingly committed an act which is a violation of any provision of these regulations it may conduct proceedings to assess and, if appropriate, compromise a civil penalty. </w:t>
      </w:r>
    </w:p>
    <w:sectPr w:rsidR="002A1164" w:rsidSect="002A1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164"/>
    <w:rsid w:val="00177484"/>
    <w:rsid w:val="002A1164"/>
    <w:rsid w:val="00343B67"/>
    <w:rsid w:val="005C3366"/>
    <w:rsid w:val="009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