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79" w:rsidRDefault="005C3679" w:rsidP="005C36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3679" w:rsidRDefault="005C3679" w:rsidP="005C36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107.301  Responsibility for Enforcement</w:t>
      </w:r>
      <w:r>
        <w:t xml:space="preserve"> </w:t>
      </w:r>
    </w:p>
    <w:p w:rsidR="005C3679" w:rsidRDefault="005C3679" w:rsidP="005C3679">
      <w:pPr>
        <w:widowControl w:val="0"/>
        <w:autoSpaceDE w:val="0"/>
        <w:autoSpaceDN w:val="0"/>
        <w:adjustRightInd w:val="0"/>
      </w:pPr>
    </w:p>
    <w:p w:rsidR="005C3679" w:rsidRDefault="005C3679" w:rsidP="005C3679">
      <w:pPr>
        <w:widowControl w:val="0"/>
        <w:autoSpaceDE w:val="0"/>
        <w:autoSpaceDN w:val="0"/>
        <w:adjustRightInd w:val="0"/>
      </w:pPr>
      <w:r>
        <w:t xml:space="preserve">In accordance with delegations of authority from the Secretary, responsibility for enforcement of this Subchapter is exercised by: </w:t>
      </w:r>
    </w:p>
    <w:p w:rsidR="001008BB" w:rsidRDefault="001008BB" w:rsidP="005C3679">
      <w:pPr>
        <w:widowControl w:val="0"/>
        <w:autoSpaceDE w:val="0"/>
        <w:autoSpaceDN w:val="0"/>
        <w:adjustRightInd w:val="0"/>
      </w:pPr>
    </w:p>
    <w:p w:rsidR="005C3679" w:rsidRDefault="005C3679" w:rsidP="005C36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of Transportation; </w:t>
      </w:r>
    </w:p>
    <w:p w:rsidR="001008BB" w:rsidRDefault="001008BB" w:rsidP="005C3679">
      <w:pPr>
        <w:widowControl w:val="0"/>
        <w:autoSpaceDE w:val="0"/>
        <w:autoSpaceDN w:val="0"/>
        <w:adjustRightInd w:val="0"/>
        <w:ind w:left="1440" w:hanging="720"/>
      </w:pPr>
    </w:p>
    <w:p w:rsidR="005C3679" w:rsidRDefault="005C3679" w:rsidP="005C36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of State Police; and </w:t>
      </w:r>
    </w:p>
    <w:p w:rsidR="001008BB" w:rsidRDefault="001008BB" w:rsidP="005C3679">
      <w:pPr>
        <w:widowControl w:val="0"/>
        <w:autoSpaceDE w:val="0"/>
        <w:autoSpaceDN w:val="0"/>
        <w:adjustRightInd w:val="0"/>
        <w:ind w:left="1440" w:hanging="720"/>
      </w:pPr>
    </w:p>
    <w:p w:rsidR="005C3679" w:rsidRDefault="005C3679" w:rsidP="005C36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other department or agency of State government which has jurisdiction with respect to the transportation of hazardous materials, with which the Secretary concludes an interagency agreement. </w:t>
      </w:r>
    </w:p>
    <w:p w:rsidR="005C3679" w:rsidRDefault="005C3679" w:rsidP="005C3679">
      <w:pPr>
        <w:widowControl w:val="0"/>
        <w:autoSpaceDE w:val="0"/>
        <w:autoSpaceDN w:val="0"/>
        <w:adjustRightInd w:val="0"/>
        <w:ind w:left="1440" w:hanging="720"/>
      </w:pPr>
    </w:p>
    <w:p w:rsidR="005C3679" w:rsidRDefault="005C3679" w:rsidP="005C36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2633, effective February 1, 1990) </w:t>
      </w:r>
    </w:p>
    <w:sectPr w:rsidR="005C3679" w:rsidSect="005C36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679"/>
    <w:rsid w:val="00067BAC"/>
    <w:rsid w:val="001008BB"/>
    <w:rsid w:val="005C3366"/>
    <w:rsid w:val="005C3679"/>
    <w:rsid w:val="006B3F7E"/>
    <w:rsid w:val="00A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