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98" w:rsidRDefault="00067F98" w:rsidP="00067F98">
      <w:pPr>
        <w:widowControl w:val="0"/>
        <w:autoSpaceDE w:val="0"/>
        <w:autoSpaceDN w:val="0"/>
        <w:adjustRightInd w:val="0"/>
      </w:pPr>
    </w:p>
    <w:p w:rsidR="00067F98" w:rsidRDefault="00067F98" w:rsidP="00067F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</w:t>
      </w:r>
      <w:r w:rsidR="00C83735">
        <w:rPr>
          <w:b/>
          <w:bCs/>
        </w:rPr>
        <w:t>1040</w:t>
      </w:r>
      <w:r>
        <w:rPr>
          <w:b/>
          <w:bCs/>
        </w:rPr>
        <w:t xml:space="preserve">  Persons Holding Federal Exemptions</w:t>
      </w:r>
      <w:r>
        <w:t xml:space="preserve"> </w:t>
      </w:r>
    </w:p>
    <w:p w:rsidR="00067F98" w:rsidRDefault="00067F98" w:rsidP="00067F98">
      <w:pPr>
        <w:widowControl w:val="0"/>
        <w:autoSpaceDE w:val="0"/>
        <w:autoSpaceDN w:val="0"/>
        <w:adjustRightInd w:val="0"/>
      </w:pPr>
    </w:p>
    <w:p w:rsidR="00067F98" w:rsidRDefault="00067F98" w:rsidP="00067F98">
      <w:pPr>
        <w:widowControl w:val="0"/>
        <w:autoSpaceDE w:val="0"/>
        <w:autoSpaceDN w:val="0"/>
        <w:adjustRightInd w:val="0"/>
      </w:pPr>
      <w:r>
        <w:t xml:space="preserve">Any valid exemption issued by the Secretary of the U.S. Department of Transportation under Section 107 of the federal Hazardous Materials Transportation Act (49 U.S.C. Section 1806) shall be considered a valid exemption issued under this subpart. </w:t>
      </w:r>
      <w:bookmarkStart w:id="0" w:name="_GoBack"/>
      <w:bookmarkEnd w:id="0"/>
    </w:p>
    <w:sectPr w:rsidR="00067F98" w:rsidSect="00067F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7F98"/>
    <w:rsid w:val="00067F98"/>
    <w:rsid w:val="00280F0C"/>
    <w:rsid w:val="005C3366"/>
    <w:rsid w:val="00A52F34"/>
    <w:rsid w:val="00C83735"/>
    <w:rsid w:val="00DF482E"/>
    <w:rsid w:val="00F2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274FA1-5392-4F7A-9787-E673CADF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Lane, Arlene L.</cp:lastModifiedBy>
  <cp:revision>5</cp:revision>
  <dcterms:created xsi:type="dcterms:W3CDTF">2012-06-21T23:16:00Z</dcterms:created>
  <dcterms:modified xsi:type="dcterms:W3CDTF">2017-08-29T19:17:00Z</dcterms:modified>
</cp:coreProperties>
</file>