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49" w:rsidRDefault="007D7F49" w:rsidP="003D59C4">
      <w:pPr>
        <w:rPr>
          <w:b/>
        </w:rPr>
      </w:pPr>
      <w:bookmarkStart w:id="0" w:name="_GoBack"/>
      <w:bookmarkEnd w:id="0"/>
    </w:p>
    <w:p w:rsidR="00C73682" w:rsidRPr="003D59C4" w:rsidRDefault="00C73682" w:rsidP="003D59C4">
      <w:pPr>
        <w:rPr>
          <w:b/>
        </w:rPr>
      </w:pPr>
      <w:r w:rsidRPr="003D59C4">
        <w:rPr>
          <w:b/>
        </w:rPr>
        <w:t xml:space="preserve">Section </w:t>
      </w:r>
      <w:proofErr w:type="gramStart"/>
      <w:r w:rsidRPr="003D59C4">
        <w:rPr>
          <w:b/>
        </w:rPr>
        <w:t>16.200  Penalties</w:t>
      </w:r>
      <w:proofErr w:type="gramEnd"/>
    </w:p>
    <w:p w:rsidR="00C73682" w:rsidRPr="00C73682" w:rsidRDefault="00C73682" w:rsidP="003D59C4"/>
    <w:p w:rsidR="00C73682" w:rsidRPr="00C73682" w:rsidRDefault="00C73682" w:rsidP="003D59C4">
      <w:r w:rsidRPr="00C73682">
        <w:t>Each violation of this Part shall constitute an airport hazard; shall be a petty offense; and shall carry a fine of $1,000.  Each day a violation continues to exist shall constitute a separate offense</w:t>
      </w:r>
      <w:r w:rsidRPr="00C73682">
        <w:rPr>
          <w:i/>
        </w:rPr>
        <w:t>.</w:t>
      </w:r>
      <w:r w:rsidRPr="00C73682">
        <w:t xml:space="preserve">  In addition, the Department may institute in the circuit court of the county in which the airport is located, or circuit court of any county in which the airport hazard is wholly or partly located, an action to prevent, restrain, correct, or abate any violation of this Part, or of any regulation, order or ruling made in connection with their administration or enforcement.  The court shall provide such relief by way of injunction, which may be mandatory, or otherwise, as may be proper under all the facts and circumstances of the case, in order to fully effectuate the purposes of this Part as adopted and orders and rulings made pursuant thereto.  (See Section 34 of the Act</w:t>
      </w:r>
      <w:r w:rsidR="003B2A9E">
        <w:t>.</w:t>
      </w:r>
      <w:r w:rsidRPr="00C73682">
        <w:t>)</w:t>
      </w:r>
    </w:p>
    <w:sectPr w:rsidR="00C73682" w:rsidRPr="00C73682" w:rsidSect="003D59C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E1E">
      <w:r>
        <w:separator/>
      </w:r>
    </w:p>
  </w:endnote>
  <w:endnote w:type="continuationSeparator" w:id="0">
    <w:p w:rsidR="00000000" w:rsidRDefault="000B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E1E">
      <w:r>
        <w:separator/>
      </w:r>
    </w:p>
  </w:footnote>
  <w:footnote w:type="continuationSeparator" w:id="0">
    <w:p w:rsidR="00000000" w:rsidRDefault="000B1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1A53"/>
    <w:rsid w:val="000B1E1E"/>
    <w:rsid w:val="000B4143"/>
    <w:rsid w:val="000D225F"/>
    <w:rsid w:val="00150267"/>
    <w:rsid w:val="001C7D95"/>
    <w:rsid w:val="001E3074"/>
    <w:rsid w:val="00225354"/>
    <w:rsid w:val="002524EC"/>
    <w:rsid w:val="002A643F"/>
    <w:rsid w:val="00337CEB"/>
    <w:rsid w:val="00367A2E"/>
    <w:rsid w:val="003B2A9E"/>
    <w:rsid w:val="003D59C4"/>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7D7F49"/>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73682"/>
    <w:rsid w:val="00CC13F9"/>
    <w:rsid w:val="00CD3723"/>
    <w:rsid w:val="00D2075D"/>
    <w:rsid w:val="00D55B37"/>
    <w:rsid w:val="00D62188"/>
    <w:rsid w:val="00D735B8"/>
    <w:rsid w:val="00D93C67"/>
    <w:rsid w:val="00E7288E"/>
    <w:rsid w:val="00EB424E"/>
    <w:rsid w:val="00EC38D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1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