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58D" w:rsidRDefault="00A8358D" w:rsidP="00093935"/>
    <w:p w:rsidR="000174EB" w:rsidRPr="00C36C09" w:rsidRDefault="00A8358D" w:rsidP="00093935">
      <w:pPr>
        <w:rPr>
          <w:b/>
        </w:rPr>
      </w:pPr>
      <w:r w:rsidRPr="00C36C09">
        <w:rPr>
          <w:b/>
        </w:rPr>
        <w:t>Section 1500.60  Grant Reporting Requirements and Provisions</w:t>
      </w:r>
    </w:p>
    <w:p w:rsidR="00A8358D" w:rsidRDefault="00A8358D" w:rsidP="00093935"/>
    <w:p w:rsidR="00A8358D" w:rsidRDefault="00A8358D" w:rsidP="00A8358D">
      <w:pPr>
        <w:ind w:left="1440" w:hanging="720"/>
      </w:pPr>
      <w:r>
        <w:t>a)</w:t>
      </w:r>
      <w:r>
        <w:tab/>
        <w:t xml:space="preserve">As stipulated by the Grant Agreement, the following reports will be completed and transmitted to the Office </w:t>
      </w:r>
      <w:r w:rsidR="004637A3">
        <w:t>of</w:t>
      </w:r>
      <w:r>
        <w:t xml:space="preserve"> the Secretary of State by each grant recipient:</w:t>
      </w:r>
    </w:p>
    <w:p w:rsidR="00A8358D" w:rsidRDefault="00A8358D" w:rsidP="009D4ED8"/>
    <w:p w:rsidR="00A8358D" w:rsidRDefault="00A8358D" w:rsidP="00A8358D">
      <w:pPr>
        <w:ind w:left="2160" w:hanging="720"/>
      </w:pPr>
      <w:r>
        <w:t>1)</w:t>
      </w:r>
      <w:r>
        <w:tab/>
        <w:t>Quarte</w:t>
      </w:r>
      <w:r w:rsidR="00D914AB">
        <w:t>rly</w:t>
      </w:r>
      <w:r>
        <w:t xml:space="preserve"> narrative and financial reports showing expenditures made from grant funds by line item</w:t>
      </w:r>
      <w:r w:rsidR="00D914AB">
        <w:t>;</w:t>
      </w:r>
    </w:p>
    <w:p w:rsidR="00A8358D" w:rsidRDefault="00A8358D" w:rsidP="009D4ED8"/>
    <w:p w:rsidR="00A8358D" w:rsidRDefault="00A8358D" w:rsidP="00A8358D">
      <w:pPr>
        <w:ind w:left="2160" w:hanging="720"/>
      </w:pPr>
      <w:r>
        <w:t>2)</w:t>
      </w:r>
      <w:r>
        <w:tab/>
        <w:t>A final financial report showing all expenditures of gran</w:t>
      </w:r>
      <w:r w:rsidR="00D914AB">
        <w:t>t</w:t>
      </w:r>
      <w:r>
        <w:t xml:space="preserve"> funds and the return of any non-expended grant funds</w:t>
      </w:r>
      <w:r w:rsidR="00D914AB">
        <w:t>;</w:t>
      </w:r>
    </w:p>
    <w:p w:rsidR="00A8358D" w:rsidRDefault="00A8358D" w:rsidP="009D4ED8"/>
    <w:p w:rsidR="00A8358D" w:rsidRDefault="00A8358D" w:rsidP="00A8358D">
      <w:pPr>
        <w:ind w:left="2160" w:hanging="720"/>
      </w:pPr>
      <w:r>
        <w:t>3)</w:t>
      </w:r>
      <w:r>
        <w:tab/>
        <w:t>A final narrative report evaluating the degree to which the grantee achieved the goals and objectives of the project.</w:t>
      </w:r>
    </w:p>
    <w:p w:rsidR="00A8358D" w:rsidRDefault="00A8358D" w:rsidP="009D4ED8"/>
    <w:p w:rsidR="00A8358D" w:rsidRDefault="00A8358D" w:rsidP="00A8358D">
      <w:pPr>
        <w:ind w:left="1440" w:hanging="720"/>
      </w:pPr>
      <w:r>
        <w:t>b)</w:t>
      </w:r>
      <w:r>
        <w:tab/>
        <w:t>SOS may request additional information and data from any grant applicant.</w:t>
      </w:r>
    </w:p>
    <w:p w:rsidR="00A8358D" w:rsidRDefault="00A8358D" w:rsidP="009D4ED8"/>
    <w:p w:rsidR="00A8358D" w:rsidRDefault="00A8358D" w:rsidP="00A8358D">
      <w:pPr>
        <w:ind w:left="1440" w:hanging="720"/>
      </w:pPr>
      <w:r>
        <w:t>c)</w:t>
      </w:r>
      <w:r>
        <w:tab/>
        <w:t xml:space="preserve">Though grants awarded pursuant to this Section are not subject to the Grant Accountability and Transparency Act [30 ILCS 708], SOS </w:t>
      </w:r>
      <w:r w:rsidR="00D914AB">
        <w:t>will</w:t>
      </w:r>
      <w:r>
        <w:t xml:space="preserve"> not consider grant applications submitted by entities included in the Illinois Debarred and Suspended List maintained by the Governor's Office of Management and Budget.</w:t>
      </w:r>
    </w:p>
    <w:p w:rsidR="00A8358D" w:rsidRDefault="00A8358D" w:rsidP="009D4ED8"/>
    <w:p w:rsidR="00A8358D" w:rsidRDefault="00A8358D" w:rsidP="00A8358D">
      <w:pPr>
        <w:ind w:left="1440" w:hanging="720"/>
      </w:pPr>
      <w:r>
        <w:t>d)</w:t>
      </w:r>
      <w:r>
        <w:tab/>
        <w:t>Grant recipients shall maintain books and records relating to the expenditure of grant funds.  Books and records, including information stored in computer systems, shall be maintained by the grant recipient</w:t>
      </w:r>
      <w:r w:rsidR="00350332">
        <w:t xml:space="preserve"> for a period of three years from the later of the date of the final grant payment or the completion of the projects for which the grant was issued.  Books and records required to be maintained under this Section shall be available for review or audit by the Secretary, the Illinois Attorney General or Illinois Auditor General.  Failure to maintain books and records required by this Section shall establish a presumption in favor </w:t>
      </w:r>
      <w:r w:rsidR="004637A3">
        <w:t>of</w:t>
      </w:r>
      <w:r w:rsidR="00350332">
        <w:t xml:space="preserve"> the Secretary for the recovery of any grant funds paid by the Secretary or his or her designee.</w:t>
      </w:r>
    </w:p>
    <w:p w:rsidR="00350332" w:rsidRDefault="00350332" w:rsidP="009D4ED8"/>
    <w:p w:rsidR="00350332" w:rsidRDefault="00350332" w:rsidP="00A8358D">
      <w:pPr>
        <w:ind w:left="1440" w:hanging="720"/>
      </w:pPr>
      <w:r>
        <w:t>e)</w:t>
      </w:r>
      <w:r>
        <w:tab/>
        <w:t xml:space="preserve">Grants made under this Section are subject to the provisions </w:t>
      </w:r>
      <w:r w:rsidR="00D914AB">
        <w:t>of</w:t>
      </w:r>
      <w:r>
        <w:t xml:space="preserve"> the Illinois Grant Funds Recovery Act [30 ILCS 705].  Actions brough</w:t>
      </w:r>
      <w:r w:rsidR="004637A3">
        <w:t>t</w:t>
      </w:r>
      <w:r>
        <w:t xml:space="preserve"> under that Act may include, but are not limited to, </w:t>
      </w:r>
      <w:r w:rsidR="00D914AB">
        <w:t xml:space="preserve">a </w:t>
      </w:r>
      <w:r>
        <w:t>grant recipient's failure to spend funds in accordance with the application or approved amendment or the failure to comply with reporting procedures stipulated in this Section.  If a provision of this Section conflicts with a provision of the Illinois Grant Funds Recovery Act, then the provision of the Illinois Grant Funds Recovery Act controls.</w:t>
      </w:r>
    </w:p>
    <w:p w:rsidR="00EB1A18" w:rsidRDefault="00EB1A18" w:rsidP="009D4ED8">
      <w:bookmarkStart w:id="0" w:name="_GoBack"/>
      <w:bookmarkEnd w:id="0"/>
    </w:p>
    <w:p w:rsidR="00EB1A18" w:rsidRPr="00093935" w:rsidRDefault="00EB1A18" w:rsidP="00A8358D">
      <w:pPr>
        <w:ind w:left="1440" w:hanging="720"/>
      </w:pPr>
      <w:r>
        <w:t>f)</w:t>
      </w:r>
      <w:r>
        <w:tab/>
        <w:t>Obligations of SOS to fund this grant program will cease immediately without penalty or further payment being required if the funds for the grant are not availab</w:t>
      </w:r>
      <w:r w:rsidR="00D914AB">
        <w:t>l</w:t>
      </w:r>
      <w:r>
        <w:t>e to SOS.</w:t>
      </w:r>
    </w:p>
    <w:sectPr w:rsidR="00EB1A1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390" w:rsidRDefault="00E31390">
      <w:r>
        <w:separator/>
      </w:r>
    </w:p>
  </w:endnote>
  <w:endnote w:type="continuationSeparator" w:id="0">
    <w:p w:rsidR="00E31390" w:rsidRDefault="00E3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390" w:rsidRDefault="00E31390">
      <w:r>
        <w:separator/>
      </w:r>
    </w:p>
  </w:footnote>
  <w:footnote w:type="continuationSeparator" w:id="0">
    <w:p w:rsidR="00E31390" w:rsidRDefault="00E31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9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3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7A3"/>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4ED8"/>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358D"/>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6C09"/>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14AB"/>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1390"/>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1A1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9D9AED-3887-4C91-8C34-8C458E2A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388</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6</cp:revision>
  <dcterms:created xsi:type="dcterms:W3CDTF">2019-01-23T22:52:00Z</dcterms:created>
  <dcterms:modified xsi:type="dcterms:W3CDTF">2019-03-05T17:08:00Z</dcterms:modified>
</cp:coreProperties>
</file>