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188" w:rsidRDefault="00617188" w:rsidP="00CD00D3">
      <w:pPr>
        <w:rPr>
          <w:b/>
        </w:rPr>
      </w:pPr>
    </w:p>
    <w:p w:rsidR="00CD00D3" w:rsidRPr="00CD00D3" w:rsidRDefault="00CD00D3" w:rsidP="00CD00D3">
      <w:pPr>
        <w:rPr>
          <w:b/>
        </w:rPr>
      </w:pPr>
      <w:r w:rsidRPr="00CD00D3">
        <w:rPr>
          <w:b/>
        </w:rPr>
        <w:t>Section 1110.10  Administration of the Domestic Violence Fund</w:t>
      </w:r>
    </w:p>
    <w:p w:rsidR="00CD00D3" w:rsidRPr="00CD00D3" w:rsidRDefault="00CD00D3" w:rsidP="00CD00D3">
      <w:pPr>
        <w:rPr>
          <w:b/>
        </w:rPr>
      </w:pPr>
    </w:p>
    <w:p w:rsidR="00CD00D3" w:rsidRDefault="00CD00D3" w:rsidP="00CD00D3">
      <w:r w:rsidRPr="00CD00D3">
        <w:t xml:space="preserve">The Illinois Attorney General  is charged with administering the disbursement of monies from the Domestic Violence Fund, including the selection of qualified applicants to receive funding to provide free domestic violence legal advocacy, legal assistance, or legal services to victims </w:t>
      </w:r>
      <w:r w:rsidR="00974949">
        <w:t>who have been subjected to</w:t>
      </w:r>
      <w:r w:rsidRPr="00CD00D3">
        <w:t xml:space="preserve"> domestic violence</w:t>
      </w:r>
      <w:r w:rsidR="00974949" w:rsidRPr="00974949">
        <w:t xml:space="preserve"> </w:t>
      </w:r>
      <w:r w:rsidR="00974949">
        <w:t>by a spouse or former spouse</w:t>
      </w:r>
      <w:r w:rsidRPr="00CD00D3">
        <w:t>.</w:t>
      </w:r>
    </w:p>
    <w:p w:rsidR="00974949" w:rsidRDefault="00974949" w:rsidP="00CD00D3"/>
    <w:p w:rsidR="00974949" w:rsidRPr="00D55B37" w:rsidRDefault="00974949">
      <w:pPr>
        <w:pStyle w:val="JCARSourceNote"/>
        <w:ind w:left="720"/>
      </w:pPr>
      <w:r w:rsidRPr="00D55B37">
        <w:t xml:space="preserve">(Source:  </w:t>
      </w:r>
      <w:r>
        <w:t>Amended</w:t>
      </w:r>
      <w:r w:rsidRPr="00D55B37">
        <w:t xml:space="preserve"> at </w:t>
      </w:r>
      <w:r>
        <w:t>36 I</w:t>
      </w:r>
      <w:r w:rsidRPr="00D55B37">
        <w:t xml:space="preserve">ll. Reg. </w:t>
      </w:r>
      <w:r w:rsidR="00414644">
        <w:t>14733</w:t>
      </w:r>
      <w:r w:rsidRPr="00D55B37">
        <w:t xml:space="preserve">, effective </w:t>
      </w:r>
      <w:bookmarkStart w:id="0" w:name="_GoBack"/>
      <w:r w:rsidR="00414644">
        <w:t>September 20, 2012</w:t>
      </w:r>
      <w:bookmarkEnd w:id="0"/>
      <w:r w:rsidRPr="00D55B37">
        <w:t>)</w:t>
      </w:r>
    </w:p>
    <w:sectPr w:rsidR="00974949"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B7D" w:rsidRDefault="00C03B7D">
      <w:r>
        <w:separator/>
      </w:r>
    </w:p>
  </w:endnote>
  <w:endnote w:type="continuationSeparator" w:id="0">
    <w:p w:rsidR="00C03B7D" w:rsidRDefault="00C03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B7D" w:rsidRDefault="00C03B7D">
      <w:r>
        <w:separator/>
      </w:r>
    </w:p>
  </w:footnote>
  <w:footnote w:type="continuationSeparator" w:id="0">
    <w:p w:rsidR="00C03B7D" w:rsidRDefault="00C03B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D00D3"/>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2BC7"/>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14644"/>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17188"/>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74949"/>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188E"/>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2F75"/>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3B7D"/>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2996"/>
    <w:rsid w:val="00C86122"/>
    <w:rsid w:val="00C9697B"/>
    <w:rsid w:val="00CA1E98"/>
    <w:rsid w:val="00CA2022"/>
    <w:rsid w:val="00CA3AA0"/>
    <w:rsid w:val="00CA4D41"/>
    <w:rsid w:val="00CA4E7D"/>
    <w:rsid w:val="00CA7140"/>
    <w:rsid w:val="00CB065C"/>
    <w:rsid w:val="00CB1C46"/>
    <w:rsid w:val="00CB3DC9"/>
    <w:rsid w:val="00CC13F9"/>
    <w:rsid w:val="00CC4FF8"/>
    <w:rsid w:val="00CC7A75"/>
    <w:rsid w:val="00CD00D3"/>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6284154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Sabo, Cheryl E.</cp:lastModifiedBy>
  <cp:revision>3</cp:revision>
  <dcterms:created xsi:type="dcterms:W3CDTF">2012-08-22T16:33:00Z</dcterms:created>
  <dcterms:modified xsi:type="dcterms:W3CDTF">2012-09-28T20:33:00Z</dcterms:modified>
</cp:coreProperties>
</file>