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DE5" w:rsidRDefault="009B0DE5" w:rsidP="00B21B30">
      <w:pPr>
        <w:widowControl w:val="0"/>
        <w:autoSpaceDE w:val="0"/>
        <w:autoSpaceDN w:val="0"/>
        <w:adjustRightInd w:val="0"/>
      </w:pPr>
      <w:bookmarkStart w:id="0" w:name="_GoBack"/>
      <w:bookmarkEnd w:id="0"/>
    </w:p>
    <w:p w:rsidR="00B21B30" w:rsidRDefault="00B21B30" w:rsidP="00B21B30">
      <w:pPr>
        <w:widowControl w:val="0"/>
        <w:autoSpaceDE w:val="0"/>
        <w:autoSpaceDN w:val="0"/>
        <w:adjustRightInd w:val="0"/>
      </w:pPr>
      <w:r>
        <w:rPr>
          <w:b/>
          <w:bCs/>
        </w:rPr>
        <w:t xml:space="preserve">Section 900.321  </w:t>
      </w:r>
      <w:r w:rsidR="00BC5FE7">
        <w:rPr>
          <w:b/>
          <w:bCs/>
        </w:rPr>
        <w:t>Non-Allowable Costs and Revenue Offsets</w:t>
      </w:r>
      <w:r>
        <w:t xml:space="preserve"> </w:t>
      </w:r>
    </w:p>
    <w:p w:rsidR="00B21B30" w:rsidRDefault="00B21B30" w:rsidP="00B21B30">
      <w:pPr>
        <w:widowControl w:val="0"/>
        <w:autoSpaceDE w:val="0"/>
        <w:autoSpaceDN w:val="0"/>
        <w:adjustRightInd w:val="0"/>
      </w:pPr>
    </w:p>
    <w:p w:rsidR="00B21B30" w:rsidRDefault="00BC5FE7" w:rsidP="00BC5FE7">
      <w:pPr>
        <w:widowControl w:val="0"/>
        <w:autoSpaceDE w:val="0"/>
        <w:autoSpaceDN w:val="0"/>
        <w:adjustRightInd w:val="0"/>
        <w:ind w:left="1440" w:hanging="720"/>
      </w:pPr>
      <w:r>
        <w:t>a</w:t>
      </w:r>
      <w:r w:rsidR="00B21B30">
        <w:t>)</w:t>
      </w:r>
      <w:r w:rsidR="00B21B30">
        <w:tab/>
      </w:r>
      <w:r>
        <w:t>Non-allowable</w:t>
      </w:r>
      <w:r w:rsidR="00B21B30">
        <w:t xml:space="preserve"> costs.  The following shall be considered </w:t>
      </w:r>
      <w:r>
        <w:t xml:space="preserve">non-allowable or </w:t>
      </w:r>
      <w:r w:rsidR="00B21B30">
        <w:t xml:space="preserve">non-reimbursable costs: </w:t>
      </w:r>
    </w:p>
    <w:p w:rsidR="009B0DE5" w:rsidRDefault="009B0DE5" w:rsidP="00BC5FE7">
      <w:pPr>
        <w:widowControl w:val="0"/>
        <w:autoSpaceDE w:val="0"/>
        <w:autoSpaceDN w:val="0"/>
        <w:adjustRightInd w:val="0"/>
        <w:ind w:left="1440" w:hanging="720"/>
      </w:pPr>
    </w:p>
    <w:p w:rsidR="00B21B30" w:rsidRDefault="00BC5FE7" w:rsidP="00BC5FE7">
      <w:pPr>
        <w:widowControl w:val="0"/>
        <w:autoSpaceDE w:val="0"/>
        <w:autoSpaceDN w:val="0"/>
        <w:adjustRightInd w:val="0"/>
        <w:ind w:left="2160" w:hanging="720"/>
      </w:pPr>
      <w:r>
        <w:t>1</w:t>
      </w:r>
      <w:r w:rsidR="00B21B30">
        <w:t>)</w:t>
      </w:r>
      <w:r w:rsidR="00B21B30">
        <w:tab/>
      </w:r>
      <w:r>
        <w:t xml:space="preserve">Medical care provided by </w:t>
      </w:r>
      <w:r w:rsidR="00B21B30">
        <w:t xml:space="preserve">licensed physicians </w:t>
      </w:r>
      <w:r>
        <w:t>and therapy services provided by psychiatrists</w:t>
      </w:r>
      <w:r w:rsidR="009A2802">
        <w:t>,</w:t>
      </w:r>
      <w:r>
        <w:t xml:space="preserve"> </w:t>
      </w:r>
      <w:r w:rsidR="00B21B30">
        <w:t>except for their diagnostic or evaluation services and consultation to education staff</w:t>
      </w:r>
      <w:r w:rsidR="002F4308">
        <w:t>;</w:t>
      </w:r>
      <w:r w:rsidR="00B21B30">
        <w:t xml:space="preserve"> licensed dentists, except for diagnosis or evaluation and consultation to education staff</w:t>
      </w:r>
      <w:r w:rsidR="009A2802">
        <w:t>;</w:t>
      </w:r>
      <w:r w:rsidR="00B21B30">
        <w:t xml:space="preserve"> other health or medical personnel</w:t>
      </w:r>
      <w:r w:rsidR="00A13453">
        <w:t>,</w:t>
      </w:r>
      <w:r>
        <w:t xml:space="preserve"> including nurs</w:t>
      </w:r>
      <w:r w:rsidR="009A2802">
        <w:t>es</w:t>
      </w:r>
      <w:r>
        <w:t>,</w:t>
      </w:r>
      <w:r w:rsidR="00B21B30">
        <w:t xml:space="preserve"> except as they are providing school health services, as defined in Section 900.310(e); and other medical personnel involved in the provision of ongoing medical care.  </w:t>
      </w:r>
      <w:r>
        <w:t xml:space="preserve">Nursing services necessary to meet </w:t>
      </w:r>
      <w:r w:rsidR="006916B1">
        <w:t>S</w:t>
      </w:r>
      <w:r>
        <w:t>tate child care licensing requirements are allowable.</w:t>
      </w:r>
      <w:r w:rsidR="00B21B30">
        <w:t xml:space="preserve"> </w:t>
      </w:r>
    </w:p>
    <w:p w:rsidR="009B0DE5" w:rsidRDefault="009B0DE5" w:rsidP="00BC5FE7">
      <w:pPr>
        <w:widowControl w:val="0"/>
        <w:autoSpaceDE w:val="0"/>
        <w:autoSpaceDN w:val="0"/>
        <w:adjustRightInd w:val="0"/>
        <w:ind w:left="2160" w:hanging="720"/>
      </w:pPr>
    </w:p>
    <w:p w:rsidR="00B21B30" w:rsidRDefault="00BC5FE7" w:rsidP="00BC5FE7">
      <w:pPr>
        <w:widowControl w:val="0"/>
        <w:autoSpaceDE w:val="0"/>
        <w:autoSpaceDN w:val="0"/>
        <w:adjustRightInd w:val="0"/>
        <w:ind w:left="2160" w:hanging="720"/>
      </w:pPr>
      <w:r>
        <w:t>2</w:t>
      </w:r>
      <w:r w:rsidR="00B21B30">
        <w:t>)</w:t>
      </w:r>
      <w:r w:rsidR="00B21B30">
        <w:tab/>
        <w:t xml:space="preserve">Supplies used by the </w:t>
      </w:r>
      <w:r>
        <w:t xml:space="preserve">medical care </w:t>
      </w:r>
      <w:r w:rsidR="00B21B30">
        <w:t>personnel</w:t>
      </w:r>
      <w:r w:rsidR="006916B1">
        <w:t xml:space="preserve"> listed in subsection (a)(1) of this Section</w:t>
      </w:r>
      <w:r w:rsidR="00B21B30">
        <w:t xml:space="preserve"> in carrying out activities </w:t>
      </w:r>
      <w:r w:rsidR="009A2802">
        <w:t>that</w:t>
      </w:r>
      <w:r w:rsidR="00B21B30">
        <w:t xml:space="preserve"> are not reimbursable. </w:t>
      </w:r>
    </w:p>
    <w:p w:rsidR="009B0DE5" w:rsidRDefault="009B0DE5" w:rsidP="00BC5FE7">
      <w:pPr>
        <w:widowControl w:val="0"/>
        <w:autoSpaceDE w:val="0"/>
        <w:autoSpaceDN w:val="0"/>
        <w:adjustRightInd w:val="0"/>
        <w:ind w:left="2160" w:hanging="720"/>
      </w:pPr>
    </w:p>
    <w:p w:rsidR="00B21B30" w:rsidRDefault="00BC5FE7" w:rsidP="00682AF1">
      <w:pPr>
        <w:widowControl w:val="0"/>
        <w:autoSpaceDE w:val="0"/>
        <w:autoSpaceDN w:val="0"/>
        <w:adjustRightInd w:val="0"/>
        <w:ind w:left="2160" w:hanging="720"/>
      </w:pPr>
      <w:r>
        <w:t>3</w:t>
      </w:r>
      <w:r w:rsidR="00B21B30">
        <w:t>)</w:t>
      </w:r>
      <w:r w:rsidR="00B21B30">
        <w:tab/>
        <w:t xml:space="preserve">Overhead costs incurred by the </w:t>
      </w:r>
      <w:r>
        <w:t xml:space="preserve">medical care </w:t>
      </w:r>
      <w:r w:rsidR="00B21B30">
        <w:t xml:space="preserve">personnel </w:t>
      </w:r>
      <w:r w:rsidR="009A2802">
        <w:t xml:space="preserve">listed in subsection (a)(1) </w:t>
      </w:r>
      <w:r w:rsidR="00B21B30">
        <w:t xml:space="preserve">in the provision of services </w:t>
      </w:r>
      <w:r w:rsidR="006916B1">
        <w:t>that</w:t>
      </w:r>
      <w:r w:rsidR="00B21B30">
        <w:t xml:space="preserve"> are not reimbursable. </w:t>
      </w:r>
    </w:p>
    <w:p w:rsidR="009B0DE5" w:rsidRDefault="009B0DE5" w:rsidP="00BC5FE7">
      <w:pPr>
        <w:widowControl w:val="0"/>
        <w:autoSpaceDE w:val="0"/>
        <w:autoSpaceDN w:val="0"/>
        <w:adjustRightInd w:val="0"/>
        <w:ind w:left="2160" w:hanging="720"/>
      </w:pPr>
    </w:p>
    <w:p w:rsidR="00B21B30" w:rsidRDefault="00BC5FE7" w:rsidP="00B21B30">
      <w:pPr>
        <w:widowControl w:val="0"/>
        <w:autoSpaceDE w:val="0"/>
        <w:autoSpaceDN w:val="0"/>
        <w:adjustRightInd w:val="0"/>
        <w:ind w:left="2160" w:hanging="720"/>
      </w:pPr>
      <w:r>
        <w:t>4</w:t>
      </w:r>
      <w:r w:rsidR="00B21B30">
        <w:t>)</w:t>
      </w:r>
      <w:r w:rsidR="00B21B30">
        <w:tab/>
        <w:t xml:space="preserve">Expenses resulting from transactions with related organizations </w:t>
      </w:r>
      <w:r w:rsidR="006916B1">
        <w:t>that</w:t>
      </w:r>
      <w:r w:rsidR="00B21B30">
        <w:t xml:space="preserve"> are greater than the expense to the related organization. </w:t>
      </w:r>
    </w:p>
    <w:p w:rsidR="009B0DE5" w:rsidRDefault="009B0DE5" w:rsidP="00B21B30">
      <w:pPr>
        <w:widowControl w:val="0"/>
        <w:autoSpaceDE w:val="0"/>
        <w:autoSpaceDN w:val="0"/>
        <w:adjustRightInd w:val="0"/>
        <w:ind w:left="2160" w:hanging="720"/>
      </w:pPr>
    </w:p>
    <w:p w:rsidR="00B21B30" w:rsidRDefault="00B21B30" w:rsidP="00B21B30">
      <w:pPr>
        <w:widowControl w:val="0"/>
        <w:autoSpaceDE w:val="0"/>
        <w:autoSpaceDN w:val="0"/>
        <w:adjustRightInd w:val="0"/>
        <w:ind w:left="2880" w:hanging="720"/>
      </w:pPr>
      <w:r>
        <w:t>A)</w:t>
      </w:r>
      <w:r>
        <w:tab/>
        <w:t>Where the provider makes rent/lease payments to a related organization, as defined in Section 900.310(i)</w:t>
      </w:r>
      <w:r w:rsidR="00BC5FE7">
        <w:t xml:space="preserve"> of this Part</w:t>
      </w:r>
      <w:r>
        <w:t xml:space="preserve">, rent/lease expense is disallowed and the capital costs of the related organization must be used. </w:t>
      </w:r>
    </w:p>
    <w:p w:rsidR="009B0DE5" w:rsidRDefault="009B0DE5" w:rsidP="00B21B30">
      <w:pPr>
        <w:widowControl w:val="0"/>
        <w:autoSpaceDE w:val="0"/>
        <w:autoSpaceDN w:val="0"/>
        <w:adjustRightInd w:val="0"/>
        <w:ind w:left="2880" w:hanging="720"/>
      </w:pPr>
    </w:p>
    <w:p w:rsidR="00B21B30" w:rsidRDefault="00B21B30" w:rsidP="00B21B30">
      <w:pPr>
        <w:widowControl w:val="0"/>
        <w:autoSpaceDE w:val="0"/>
        <w:autoSpaceDN w:val="0"/>
        <w:adjustRightInd w:val="0"/>
        <w:ind w:left="2880" w:hanging="720"/>
      </w:pPr>
      <w:r>
        <w:t>B)</w:t>
      </w:r>
      <w:r>
        <w:tab/>
        <w:t xml:space="preserve">Interest expense paid to a related organization is disallowed. However, interest expense incurred by the related organization is allowable. </w:t>
      </w:r>
    </w:p>
    <w:p w:rsidR="009B0DE5" w:rsidRDefault="009B0DE5" w:rsidP="00B21B30">
      <w:pPr>
        <w:widowControl w:val="0"/>
        <w:autoSpaceDE w:val="0"/>
        <w:autoSpaceDN w:val="0"/>
        <w:adjustRightInd w:val="0"/>
        <w:ind w:left="2880" w:hanging="720"/>
      </w:pPr>
    </w:p>
    <w:p w:rsidR="00B21B30" w:rsidRDefault="00B21B30" w:rsidP="00B21B30">
      <w:pPr>
        <w:widowControl w:val="0"/>
        <w:autoSpaceDE w:val="0"/>
        <w:autoSpaceDN w:val="0"/>
        <w:adjustRightInd w:val="0"/>
        <w:ind w:left="2880" w:hanging="720"/>
      </w:pPr>
      <w:r>
        <w:t>C)</w:t>
      </w:r>
      <w:r>
        <w:tab/>
        <w:t xml:space="preserve">The cost of goods and services purchased from a related organization shall be allowable to the extent that the cost to the provider does not exceed the cost to the related organization. </w:t>
      </w:r>
    </w:p>
    <w:p w:rsidR="009B0DE5" w:rsidRDefault="009B0DE5" w:rsidP="00B21B30">
      <w:pPr>
        <w:widowControl w:val="0"/>
        <w:autoSpaceDE w:val="0"/>
        <w:autoSpaceDN w:val="0"/>
        <w:adjustRightInd w:val="0"/>
        <w:ind w:left="2880" w:hanging="720"/>
      </w:pPr>
    </w:p>
    <w:p w:rsidR="00B21B30" w:rsidRDefault="00B21B30" w:rsidP="00B21B30">
      <w:pPr>
        <w:widowControl w:val="0"/>
        <w:autoSpaceDE w:val="0"/>
        <w:autoSpaceDN w:val="0"/>
        <w:adjustRightInd w:val="0"/>
        <w:ind w:left="2880" w:hanging="720"/>
      </w:pPr>
      <w:r>
        <w:t>D)</w:t>
      </w:r>
      <w:r>
        <w:tab/>
        <w:t xml:space="preserve">Providers may be required to submit evidence to substantiate or refute any claim of relatedness in determining allowable costs. </w:t>
      </w:r>
    </w:p>
    <w:p w:rsidR="009B0DE5" w:rsidRDefault="009B0DE5" w:rsidP="00B21B30">
      <w:pPr>
        <w:widowControl w:val="0"/>
        <w:autoSpaceDE w:val="0"/>
        <w:autoSpaceDN w:val="0"/>
        <w:adjustRightInd w:val="0"/>
        <w:ind w:left="2880" w:hanging="720"/>
      </w:pPr>
    </w:p>
    <w:p w:rsidR="00B21B30" w:rsidRDefault="00B21B30" w:rsidP="00B21B30">
      <w:pPr>
        <w:widowControl w:val="0"/>
        <w:autoSpaceDE w:val="0"/>
        <w:autoSpaceDN w:val="0"/>
        <w:adjustRightInd w:val="0"/>
        <w:ind w:left="2880" w:hanging="720"/>
      </w:pPr>
      <w:r>
        <w:t>E)</w:t>
      </w:r>
      <w:r>
        <w:tab/>
        <w:t xml:space="preserve">Providers shall identify all </w:t>
      </w:r>
      <w:r w:rsidR="00BC5FE7">
        <w:t>transactions with</w:t>
      </w:r>
      <w:r w:rsidR="00370509">
        <w:t xml:space="preserve"> </w:t>
      </w:r>
      <w:r w:rsidR="002F4308">
        <w:t xml:space="preserve">related </w:t>
      </w:r>
      <w:r w:rsidR="00E71597">
        <w:t>organization</w:t>
      </w:r>
      <w:r w:rsidR="00370509">
        <w:t>s</w:t>
      </w:r>
      <w:r w:rsidR="00E71597">
        <w:t xml:space="preserve"> in their </w:t>
      </w:r>
      <w:r>
        <w:t xml:space="preserve">annual filing of the cost report. </w:t>
      </w:r>
    </w:p>
    <w:p w:rsidR="009B0DE5" w:rsidRDefault="009B0DE5" w:rsidP="00B21B30">
      <w:pPr>
        <w:widowControl w:val="0"/>
        <w:autoSpaceDE w:val="0"/>
        <w:autoSpaceDN w:val="0"/>
        <w:adjustRightInd w:val="0"/>
        <w:ind w:left="2880" w:hanging="720"/>
      </w:pPr>
    </w:p>
    <w:p w:rsidR="00B21B30" w:rsidRDefault="00B21B30" w:rsidP="00B21B30">
      <w:pPr>
        <w:widowControl w:val="0"/>
        <w:autoSpaceDE w:val="0"/>
        <w:autoSpaceDN w:val="0"/>
        <w:adjustRightInd w:val="0"/>
        <w:ind w:left="2880" w:hanging="720"/>
      </w:pPr>
      <w:r>
        <w:t>F)</w:t>
      </w:r>
      <w:r>
        <w:tab/>
      </w:r>
      <w:r w:rsidR="00BC5FE7">
        <w:t>Allowable</w:t>
      </w:r>
      <w:r>
        <w:t xml:space="preserve"> costs </w:t>
      </w:r>
      <w:r w:rsidR="00BC5FE7">
        <w:t xml:space="preserve">of related organizations </w:t>
      </w:r>
      <w:r>
        <w:t xml:space="preserve">shall be added to the provider's costs for the same cost centers for determination of reasonable cost standards applicable to the provider's costs. </w:t>
      </w:r>
    </w:p>
    <w:p w:rsidR="009B0DE5" w:rsidRDefault="009B0DE5" w:rsidP="00B21B30">
      <w:pPr>
        <w:widowControl w:val="0"/>
        <w:autoSpaceDE w:val="0"/>
        <w:autoSpaceDN w:val="0"/>
        <w:adjustRightInd w:val="0"/>
        <w:ind w:left="2880" w:hanging="720"/>
      </w:pPr>
    </w:p>
    <w:p w:rsidR="00B21B30" w:rsidRDefault="00BC5FE7" w:rsidP="00B21B30">
      <w:pPr>
        <w:widowControl w:val="0"/>
        <w:autoSpaceDE w:val="0"/>
        <w:autoSpaceDN w:val="0"/>
        <w:adjustRightInd w:val="0"/>
        <w:ind w:left="2160" w:hanging="720"/>
      </w:pPr>
      <w:r>
        <w:t>5</w:t>
      </w:r>
      <w:r w:rsidR="00B21B30">
        <w:t>)</w:t>
      </w:r>
      <w:r w:rsidR="00B21B30">
        <w:tab/>
      </w:r>
      <w:r>
        <w:t>Non-straight-line</w:t>
      </w:r>
      <w:r w:rsidR="00B21B30">
        <w:t xml:space="preserve"> depreciation.  (However, straight-line depreciation is an allowable cost.) </w:t>
      </w:r>
    </w:p>
    <w:p w:rsidR="009B0DE5" w:rsidRDefault="009B0DE5" w:rsidP="00B21B30">
      <w:pPr>
        <w:widowControl w:val="0"/>
        <w:autoSpaceDE w:val="0"/>
        <w:autoSpaceDN w:val="0"/>
        <w:adjustRightInd w:val="0"/>
        <w:ind w:left="2160" w:hanging="720"/>
      </w:pPr>
    </w:p>
    <w:p w:rsidR="00B21B30" w:rsidRDefault="00BC5FE7" w:rsidP="00B21B30">
      <w:pPr>
        <w:widowControl w:val="0"/>
        <w:autoSpaceDE w:val="0"/>
        <w:autoSpaceDN w:val="0"/>
        <w:adjustRightInd w:val="0"/>
        <w:ind w:left="2160" w:hanging="720"/>
      </w:pPr>
      <w:r>
        <w:t>6</w:t>
      </w:r>
      <w:r w:rsidR="00B21B30">
        <w:t>)</w:t>
      </w:r>
      <w:r w:rsidR="00B21B30">
        <w:tab/>
        <w:t xml:space="preserve">Research cost, other than costs for program evaluation. </w:t>
      </w:r>
    </w:p>
    <w:p w:rsidR="009B0DE5" w:rsidRDefault="009B0DE5" w:rsidP="00B21B30">
      <w:pPr>
        <w:widowControl w:val="0"/>
        <w:autoSpaceDE w:val="0"/>
        <w:autoSpaceDN w:val="0"/>
        <w:adjustRightInd w:val="0"/>
        <w:ind w:left="2160" w:hanging="720"/>
      </w:pPr>
    </w:p>
    <w:p w:rsidR="00B21B30" w:rsidRDefault="00BC5FE7" w:rsidP="00B21B30">
      <w:pPr>
        <w:widowControl w:val="0"/>
        <w:autoSpaceDE w:val="0"/>
        <w:autoSpaceDN w:val="0"/>
        <w:adjustRightInd w:val="0"/>
        <w:ind w:left="2160" w:hanging="720"/>
      </w:pPr>
      <w:r>
        <w:t>7</w:t>
      </w:r>
      <w:r w:rsidR="00B21B30">
        <w:t>)</w:t>
      </w:r>
      <w:r w:rsidR="00B21B30">
        <w:tab/>
        <w:t xml:space="preserve">Bad debt. </w:t>
      </w:r>
    </w:p>
    <w:p w:rsidR="009B0DE5" w:rsidRDefault="009B0DE5" w:rsidP="00B21B30">
      <w:pPr>
        <w:widowControl w:val="0"/>
        <w:autoSpaceDE w:val="0"/>
        <w:autoSpaceDN w:val="0"/>
        <w:adjustRightInd w:val="0"/>
        <w:ind w:left="2160" w:hanging="720"/>
      </w:pPr>
    </w:p>
    <w:p w:rsidR="00B21B30" w:rsidRDefault="00BC5FE7" w:rsidP="00B21B30">
      <w:pPr>
        <w:widowControl w:val="0"/>
        <w:autoSpaceDE w:val="0"/>
        <w:autoSpaceDN w:val="0"/>
        <w:adjustRightInd w:val="0"/>
        <w:ind w:left="2160" w:hanging="720"/>
      </w:pPr>
      <w:r>
        <w:t>8</w:t>
      </w:r>
      <w:r w:rsidR="00B21B30">
        <w:t>)</w:t>
      </w:r>
      <w:r w:rsidR="00B21B30">
        <w:tab/>
        <w:t>Special benefits to owners</w:t>
      </w:r>
      <w:r w:rsidR="006916B1">
        <w:t>,</w:t>
      </w:r>
      <w:r w:rsidR="00B21B30">
        <w:t xml:space="preserve"> including owner and keyman life insurance, except insofar as required by lending institutions. </w:t>
      </w:r>
    </w:p>
    <w:p w:rsidR="009B0DE5" w:rsidRDefault="009B0DE5" w:rsidP="00B21B30">
      <w:pPr>
        <w:widowControl w:val="0"/>
        <w:autoSpaceDE w:val="0"/>
        <w:autoSpaceDN w:val="0"/>
        <w:adjustRightInd w:val="0"/>
        <w:ind w:left="2160" w:hanging="720"/>
      </w:pPr>
    </w:p>
    <w:p w:rsidR="00B21B30" w:rsidRDefault="00BC5FE7" w:rsidP="00B21B30">
      <w:pPr>
        <w:widowControl w:val="0"/>
        <w:autoSpaceDE w:val="0"/>
        <w:autoSpaceDN w:val="0"/>
        <w:adjustRightInd w:val="0"/>
        <w:ind w:left="2160" w:hanging="720"/>
      </w:pPr>
      <w:r>
        <w:t>9</w:t>
      </w:r>
      <w:r w:rsidR="00B21B30">
        <w:t>)</w:t>
      </w:r>
      <w:r w:rsidR="00B21B30">
        <w:tab/>
        <w:t xml:space="preserve">Compensation to non-working owners and non-working </w:t>
      </w:r>
      <w:r>
        <w:t>officers'</w:t>
      </w:r>
      <w:r w:rsidR="00B21B30">
        <w:t xml:space="preserve"> salary. </w:t>
      </w:r>
    </w:p>
    <w:p w:rsidR="009A2802" w:rsidRDefault="009A2802" w:rsidP="00B21B30">
      <w:pPr>
        <w:widowControl w:val="0"/>
        <w:autoSpaceDE w:val="0"/>
        <w:autoSpaceDN w:val="0"/>
        <w:adjustRightInd w:val="0"/>
        <w:ind w:left="2160" w:hanging="720"/>
      </w:pPr>
    </w:p>
    <w:p w:rsidR="00B21B30" w:rsidRDefault="00BC5FE7" w:rsidP="00900494">
      <w:pPr>
        <w:widowControl w:val="0"/>
        <w:autoSpaceDE w:val="0"/>
        <w:autoSpaceDN w:val="0"/>
        <w:adjustRightInd w:val="0"/>
        <w:ind w:left="2146" w:hanging="850"/>
      </w:pPr>
      <w:r>
        <w:t>10</w:t>
      </w:r>
      <w:r w:rsidR="00B21B30">
        <w:t>)</w:t>
      </w:r>
      <w:r w:rsidR="00B21B30">
        <w:tab/>
        <w:t xml:space="preserve">Discounts, rebates, allowances and charity grants. </w:t>
      </w:r>
    </w:p>
    <w:p w:rsidR="009B0DE5" w:rsidRDefault="009B0DE5" w:rsidP="00E71597">
      <w:pPr>
        <w:widowControl w:val="0"/>
        <w:autoSpaceDE w:val="0"/>
        <w:autoSpaceDN w:val="0"/>
        <w:adjustRightInd w:val="0"/>
        <w:ind w:left="2160" w:hanging="849"/>
      </w:pPr>
    </w:p>
    <w:p w:rsidR="00B21B30" w:rsidRDefault="00BC5FE7" w:rsidP="00900494">
      <w:pPr>
        <w:widowControl w:val="0"/>
        <w:autoSpaceDE w:val="0"/>
        <w:autoSpaceDN w:val="0"/>
        <w:adjustRightInd w:val="0"/>
        <w:ind w:left="2146" w:hanging="850"/>
      </w:pPr>
      <w:r>
        <w:t>11</w:t>
      </w:r>
      <w:r w:rsidR="00B21B30">
        <w:t>)</w:t>
      </w:r>
      <w:r w:rsidR="00B21B30">
        <w:tab/>
        <w:t xml:space="preserve">Entertainment expenses. </w:t>
      </w:r>
    </w:p>
    <w:p w:rsidR="009B0DE5" w:rsidRDefault="009B0DE5" w:rsidP="00E71597">
      <w:pPr>
        <w:widowControl w:val="0"/>
        <w:autoSpaceDE w:val="0"/>
        <w:autoSpaceDN w:val="0"/>
        <w:adjustRightInd w:val="0"/>
        <w:ind w:left="2160" w:hanging="849"/>
      </w:pPr>
    </w:p>
    <w:p w:rsidR="00B21B30" w:rsidRDefault="00BC5FE7" w:rsidP="00900494">
      <w:pPr>
        <w:widowControl w:val="0"/>
        <w:autoSpaceDE w:val="0"/>
        <w:autoSpaceDN w:val="0"/>
        <w:adjustRightInd w:val="0"/>
        <w:ind w:left="2146" w:hanging="850"/>
      </w:pPr>
      <w:r>
        <w:t>12</w:t>
      </w:r>
      <w:r w:rsidR="00B21B30">
        <w:t>)</w:t>
      </w:r>
      <w:r w:rsidR="00B21B30">
        <w:tab/>
        <w:t xml:space="preserve">Fund raising. </w:t>
      </w:r>
    </w:p>
    <w:p w:rsidR="009B0DE5" w:rsidRDefault="009B0DE5" w:rsidP="00E71597">
      <w:pPr>
        <w:widowControl w:val="0"/>
        <w:autoSpaceDE w:val="0"/>
        <w:autoSpaceDN w:val="0"/>
        <w:adjustRightInd w:val="0"/>
        <w:ind w:left="2160" w:hanging="849"/>
      </w:pPr>
    </w:p>
    <w:p w:rsidR="00B21B30" w:rsidRDefault="00BC5FE7" w:rsidP="00900494">
      <w:pPr>
        <w:widowControl w:val="0"/>
        <w:autoSpaceDE w:val="0"/>
        <w:autoSpaceDN w:val="0"/>
        <w:adjustRightInd w:val="0"/>
        <w:ind w:left="2261" w:hanging="965"/>
      </w:pPr>
      <w:r>
        <w:t>13</w:t>
      </w:r>
      <w:r w:rsidR="00B21B30">
        <w:t>)</w:t>
      </w:r>
      <w:r w:rsidR="00B21B30">
        <w:tab/>
      </w:r>
      <w:r>
        <w:t>Costs of production, including wages paid to students, incurred solely for the purpose of generating revenue from the sale of goods and services.  Wages paid to students and other services approved by the State Board of Education for vocational training or educational arts and craft activities are allowable, even if they generate revenue.</w:t>
      </w:r>
      <w:r w:rsidR="00B21B30">
        <w:t xml:space="preserve"> </w:t>
      </w:r>
    </w:p>
    <w:p w:rsidR="009B0DE5" w:rsidRDefault="009B0DE5" w:rsidP="00E71597">
      <w:pPr>
        <w:widowControl w:val="0"/>
        <w:autoSpaceDE w:val="0"/>
        <w:autoSpaceDN w:val="0"/>
        <w:adjustRightInd w:val="0"/>
        <w:ind w:left="2160" w:hanging="963"/>
      </w:pPr>
    </w:p>
    <w:p w:rsidR="00B21B30" w:rsidRDefault="00BC5FE7" w:rsidP="00900494">
      <w:pPr>
        <w:widowControl w:val="0"/>
        <w:autoSpaceDE w:val="0"/>
        <w:autoSpaceDN w:val="0"/>
        <w:adjustRightInd w:val="0"/>
        <w:ind w:left="2146" w:hanging="850"/>
      </w:pPr>
      <w:r>
        <w:t>14</w:t>
      </w:r>
      <w:r w:rsidR="00B21B30">
        <w:t>)</w:t>
      </w:r>
      <w:r w:rsidR="00B21B30">
        <w:tab/>
        <w:t xml:space="preserve">Interest payments related to </w:t>
      </w:r>
      <w:r w:rsidR="009A2802">
        <w:t>a provider's assets that are unrelated to a special education program</w:t>
      </w:r>
      <w:r w:rsidR="00B21B30">
        <w:t xml:space="preserve">. </w:t>
      </w:r>
    </w:p>
    <w:p w:rsidR="009B0DE5" w:rsidRDefault="009B0DE5" w:rsidP="00E71597">
      <w:pPr>
        <w:widowControl w:val="0"/>
        <w:autoSpaceDE w:val="0"/>
        <w:autoSpaceDN w:val="0"/>
        <w:adjustRightInd w:val="0"/>
        <w:ind w:left="2160" w:hanging="849"/>
      </w:pPr>
    </w:p>
    <w:p w:rsidR="00B21B30" w:rsidRDefault="00BC5FE7" w:rsidP="00900494">
      <w:pPr>
        <w:widowControl w:val="0"/>
        <w:autoSpaceDE w:val="0"/>
        <w:autoSpaceDN w:val="0"/>
        <w:adjustRightInd w:val="0"/>
        <w:ind w:left="2203" w:hanging="907"/>
      </w:pPr>
      <w:r>
        <w:t>15</w:t>
      </w:r>
      <w:r w:rsidR="00B21B30">
        <w:t>)</w:t>
      </w:r>
      <w:r w:rsidR="00B21B30">
        <w:tab/>
        <w:t>Costs incurred by owners or boards of directors for non-program activities</w:t>
      </w:r>
      <w:r w:rsidR="002F4308">
        <w:t>,</w:t>
      </w:r>
      <w:r w:rsidR="00B21B30">
        <w:t xml:space="preserve"> including that portion of overhead </w:t>
      </w:r>
      <w:r w:rsidR="009A2802">
        <w:t>that</w:t>
      </w:r>
      <w:r w:rsidR="00B21B30">
        <w:t xml:space="preserve"> should be allocated to these activities. </w:t>
      </w:r>
    </w:p>
    <w:p w:rsidR="009B0DE5" w:rsidRDefault="009B0DE5" w:rsidP="00E71597">
      <w:pPr>
        <w:widowControl w:val="0"/>
        <w:autoSpaceDE w:val="0"/>
        <w:autoSpaceDN w:val="0"/>
        <w:adjustRightInd w:val="0"/>
        <w:ind w:left="2160" w:hanging="849"/>
      </w:pPr>
    </w:p>
    <w:p w:rsidR="00B21B30" w:rsidRDefault="00BC5FE7" w:rsidP="00900494">
      <w:pPr>
        <w:widowControl w:val="0"/>
        <w:autoSpaceDE w:val="0"/>
        <w:autoSpaceDN w:val="0"/>
        <w:adjustRightInd w:val="0"/>
        <w:ind w:left="2146" w:hanging="850"/>
      </w:pPr>
      <w:r>
        <w:t>16</w:t>
      </w:r>
      <w:r w:rsidR="00B21B30">
        <w:t>)</w:t>
      </w:r>
      <w:r w:rsidR="00B21B30">
        <w:tab/>
        <w:t xml:space="preserve">Printing expenses not related to the program. </w:t>
      </w:r>
    </w:p>
    <w:p w:rsidR="009B0DE5" w:rsidRDefault="009B0DE5" w:rsidP="00E71597">
      <w:pPr>
        <w:widowControl w:val="0"/>
        <w:autoSpaceDE w:val="0"/>
        <w:autoSpaceDN w:val="0"/>
        <w:adjustRightInd w:val="0"/>
        <w:ind w:left="2160" w:hanging="849"/>
      </w:pPr>
    </w:p>
    <w:p w:rsidR="00B21B30" w:rsidRDefault="00BC5FE7" w:rsidP="00900494">
      <w:pPr>
        <w:widowControl w:val="0"/>
        <w:autoSpaceDE w:val="0"/>
        <w:autoSpaceDN w:val="0"/>
        <w:adjustRightInd w:val="0"/>
        <w:ind w:left="2203" w:hanging="907"/>
      </w:pPr>
      <w:r>
        <w:t>17</w:t>
      </w:r>
      <w:r w:rsidR="00B21B30">
        <w:t>)</w:t>
      </w:r>
      <w:r w:rsidR="00B21B30">
        <w:tab/>
        <w:t xml:space="preserve">Travel, lodging, food and registration </w:t>
      </w:r>
      <w:r w:rsidR="006916B1">
        <w:t>expenses</w:t>
      </w:r>
      <w:r w:rsidR="00B21B30">
        <w:t xml:space="preserve"> to </w:t>
      </w:r>
      <w:r>
        <w:t>attend</w:t>
      </w:r>
      <w:r w:rsidR="00B21B30">
        <w:t xml:space="preserve"> conferences</w:t>
      </w:r>
      <w:r>
        <w:t>,</w:t>
      </w:r>
      <w:r w:rsidR="00B21B30">
        <w:t xml:space="preserve"> conventions</w:t>
      </w:r>
      <w:r>
        <w:t>, and meeting</w:t>
      </w:r>
      <w:r w:rsidR="006916B1">
        <w:t>s</w:t>
      </w:r>
      <w:r>
        <w:t xml:space="preserve"> related to lobbying activities, association business, or entertainment.</w:t>
      </w:r>
      <w:r w:rsidR="00B21B30">
        <w:t xml:space="preserve">  </w:t>
      </w:r>
      <w:r>
        <w:t xml:space="preserve">Costs to attend </w:t>
      </w:r>
      <w:r w:rsidR="006916B1">
        <w:t xml:space="preserve">conferences </w:t>
      </w:r>
      <w:r>
        <w:t>and conventions</w:t>
      </w:r>
      <w:r w:rsidR="00E71597">
        <w:t xml:space="preserve"> held in</w:t>
      </w:r>
      <w:r w:rsidR="006916B1">
        <w:t>-</w:t>
      </w:r>
      <w:r w:rsidR="00B21B30">
        <w:t xml:space="preserve">state, or within 50 miles of </w:t>
      </w:r>
      <w:r>
        <w:t>the state where</w:t>
      </w:r>
      <w:r w:rsidR="009A2802">
        <w:t xml:space="preserve"> the attendee </w:t>
      </w:r>
      <w:r w:rsidR="00682AF1">
        <w:t>i</w:t>
      </w:r>
      <w:r w:rsidR="009A2802">
        <w:t>s employed</w:t>
      </w:r>
      <w:r>
        <w:t>,</w:t>
      </w:r>
      <w:r w:rsidR="009A2802">
        <w:t xml:space="preserve"> </w:t>
      </w:r>
      <w:r w:rsidR="00B21B30">
        <w:t xml:space="preserve">are allowable under the following conditions: </w:t>
      </w:r>
    </w:p>
    <w:p w:rsidR="009B0DE5" w:rsidRDefault="009B0DE5" w:rsidP="00E71597">
      <w:pPr>
        <w:widowControl w:val="0"/>
        <w:autoSpaceDE w:val="0"/>
        <w:autoSpaceDN w:val="0"/>
        <w:adjustRightInd w:val="0"/>
        <w:ind w:left="2160" w:hanging="906"/>
      </w:pPr>
    </w:p>
    <w:p w:rsidR="009B0DE5" w:rsidRDefault="00B21B30" w:rsidP="00B21B30">
      <w:pPr>
        <w:widowControl w:val="0"/>
        <w:autoSpaceDE w:val="0"/>
        <w:autoSpaceDN w:val="0"/>
        <w:adjustRightInd w:val="0"/>
        <w:ind w:left="2880" w:hanging="720"/>
      </w:pPr>
      <w:r>
        <w:t>A)</w:t>
      </w:r>
      <w:r>
        <w:tab/>
        <w:t>The conference</w:t>
      </w:r>
      <w:r w:rsidR="00BC5FE7">
        <w:t xml:space="preserve"> or convention</w:t>
      </w:r>
      <w:r>
        <w:t xml:space="preserve"> is specifically</w:t>
      </w:r>
      <w:r w:rsidR="00BC5FE7">
        <w:t xml:space="preserve"> related to special education, or the conference, convention or meeting was sponsored by the State</w:t>
      </w:r>
      <w:r w:rsidR="00A13453">
        <w:t>.</w:t>
      </w:r>
    </w:p>
    <w:p w:rsidR="00B21B30" w:rsidRDefault="00BC5FE7" w:rsidP="00B21B30">
      <w:pPr>
        <w:widowControl w:val="0"/>
        <w:autoSpaceDE w:val="0"/>
        <w:autoSpaceDN w:val="0"/>
        <w:adjustRightInd w:val="0"/>
        <w:ind w:left="2880" w:hanging="720"/>
      </w:pPr>
      <w:r>
        <w:t>B</w:t>
      </w:r>
      <w:r w:rsidR="00B21B30">
        <w:t>)</w:t>
      </w:r>
      <w:r w:rsidR="00B21B30">
        <w:tab/>
        <w:t xml:space="preserve">Allowable </w:t>
      </w:r>
      <w:r>
        <w:t xml:space="preserve">conference and convention expenses shall </w:t>
      </w:r>
      <w:r w:rsidR="00B21B30">
        <w:t xml:space="preserve">be grouped </w:t>
      </w:r>
      <w:r>
        <w:t>under</w:t>
      </w:r>
      <w:r w:rsidR="00B21B30">
        <w:t xml:space="preserve"> administrative costs and subject to the administrative ceiling</w:t>
      </w:r>
      <w:r w:rsidR="009A2802">
        <w:t>,</w:t>
      </w:r>
      <w:r>
        <w:t xml:space="preserve"> in accordance with Section 900.330(b)(1) of this Part</w:t>
      </w:r>
      <w:r w:rsidR="00B21B30">
        <w:t xml:space="preserve">. </w:t>
      </w:r>
    </w:p>
    <w:p w:rsidR="009B0DE5" w:rsidRDefault="009B0DE5" w:rsidP="00B21B30">
      <w:pPr>
        <w:widowControl w:val="0"/>
        <w:autoSpaceDE w:val="0"/>
        <w:autoSpaceDN w:val="0"/>
        <w:adjustRightInd w:val="0"/>
        <w:ind w:left="2880" w:hanging="720"/>
      </w:pPr>
    </w:p>
    <w:p w:rsidR="00BC5FE7" w:rsidRDefault="00BC5FE7" w:rsidP="00B21B30">
      <w:pPr>
        <w:widowControl w:val="0"/>
        <w:autoSpaceDE w:val="0"/>
        <w:autoSpaceDN w:val="0"/>
        <w:adjustRightInd w:val="0"/>
        <w:ind w:left="2880" w:hanging="720"/>
      </w:pPr>
      <w:r>
        <w:t>C)</w:t>
      </w:r>
      <w:r>
        <w:tab/>
        <w:t>Allowable employee development or training costs incurred to meet staff certification or licensure requirements of any State</w:t>
      </w:r>
      <w:r w:rsidR="009A2802">
        <w:t xml:space="preserve"> agency or other</w:t>
      </w:r>
      <w:r>
        <w:t xml:space="preserve"> governmental unit may be reported under program costs.</w:t>
      </w:r>
    </w:p>
    <w:p w:rsidR="009B0DE5" w:rsidRDefault="009B0DE5" w:rsidP="00B21B30">
      <w:pPr>
        <w:widowControl w:val="0"/>
        <w:autoSpaceDE w:val="0"/>
        <w:autoSpaceDN w:val="0"/>
        <w:adjustRightInd w:val="0"/>
        <w:ind w:left="2880" w:hanging="720"/>
      </w:pPr>
    </w:p>
    <w:p w:rsidR="00B21B30" w:rsidRDefault="00BC5FE7" w:rsidP="00900494">
      <w:pPr>
        <w:widowControl w:val="0"/>
        <w:autoSpaceDE w:val="0"/>
        <w:autoSpaceDN w:val="0"/>
        <w:adjustRightInd w:val="0"/>
        <w:ind w:left="2146" w:hanging="850"/>
      </w:pPr>
      <w:r>
        <w:t>18</w:t>
      </w:r>
      <w:r w:rsidR="00B21B30">
        <w:t>)</w:t>
      </w:r>
      <w:r w:rsidR="00B21B30">
        <w:tab/>
        <w:t xml:space="preserve">Dues to national, </w:t>
      </w:r>
      <w:r w:rsidR="006916B1">
        <w:t>State</w:t>
      </w:r>
      <w:r w:rsidR="00B21B30">
        <w:t xml:space="preserve"> and parent organizations. </w:t>
      </w:r>
    </w:p>
    <w:p w:rsidR="009B0DE5" w:rsidRDefault="009B0DE5" w:rsidP="00E71597">
      <w:pPr>
        <w:widowControl w:val="0"/>
        <w:autoSpaceDE w:val="0"/>
        <w:autoSpaceDN w:val="0"/>
        <w:adjustRightInd w:val="0"/>
        <w:ind w:left="2160" w:hanging="849"/>
      </w:pPr>
    </w:p>
    <w:p w:rsidR="00B21B30" w:rsidRDefault="00BC5FE7" w:rsidP="00900494">
      <w:pPr>
        <w:widowControl w:val="0"/>
        <w:autoSpaceDE w:val="0"/>
        <w:autoSpaceDN w:val="0"/>
        <w:adjustRightInd w:val="0"/>
        <w:ind w:left="2146" w:hanging="850"/>
      </w:pPr>
      <w:r>
        <w:t>19</w:t>
      </w:r>
      <w:r w:rsidR="00B21B30">
        <w:t>)</w:t>
      </w:r>
      <w:r w:rsidR="00B21B30">
        <w:tab/>
      </w:r>
      <w:r w:rsidR="00524927">
        <w:t xml:space="preserve">Scholarships or awards </w:t>
      </w:r>
      <w:r w:rsidR="00B21B30">
        <w:t xml:space="preserve"> and grants to individuals . </w:t>
      </w:r>
    </w:p>
    <w:p w:rsidR="009B0DE5" w:rsidRDefault="009B0DE5" w:rsidP="00E71597">
      <w:pPr>
        <w:widowControl w:val="0"/>
        <w:autoSpaceDE w:val="0"/>
        <w:autoSpaceDN w:val="0"/>
        <w:adjustRightInd w:val="0"/>
        <w:ind w:left="2160" w:hanging="849"/>
      </w:pPr>
    </w:p>
    <w:p w:rsidR="00B21B30" w:rsidRDefault="00BC5FE7" w:rsidP="00900494">
      <w:pPr>
        <w:widowControl w:val="0"/>
        <w:autoSpaceDE w:val="0"/>
        <w:autoSpaceDN w:val="0"/>
        <w:adjustRightInd w:val="0"/>
        <w:ind w:left="2146" w:hanging="850"/>
      </w:pPr>
      <w:r>
        <w:t>20</w:t>
      </w:r>
      <w:r w:rsidR="00B21B30">
        <w:t>)</w:t>
      </w:r>
      <w:r w:rsidR="00B21B30">
        <w:tab/>
        <w:t>Fees for  professional, technical, social or other organizations</w:t>
      </w:r>
      <w:r w:rsidR="009A2802">
        <w:t xml:space="preserve"> unrelated to the program</w:t>
      </w:r>
      <w:r w:rsidR="00B21B30">
        <w:t xml:space="preserve">. </w:t>
      </w:r>
    </w:p>
    <w:p w:rsidR="009B0DE5" w:rsidRDefault="009B0DE5" w:rsidP="00E71597">
      <w:pPr>
        <w:widowControl w:val="0"/>
        <w:autoSpaceDE w:val="0"/>
        <w:autoSpaceDN w:val="0"/>
        <w:adjustRightInd w:val="0"/>
        <w:ind w:left="2160" w:hanging="849"/>
      </w:pPr>
    </w:p>
    <w:p w:rsidR="00B21B30" w:rsidRDefault="00BC5FE7" w:rsidP="00900494">
      <w:pPr>
        <w:widowControl w:val="0"/>
        <w:autoSpaceDE w:val="0"/>
        <w:autoSpaceDN w:val="0"/>
        <w:adjustRightInd w:val="0"/>
        <w:ind w:left="2146" w:hanging="850"/>
      </w:pPr>
      <w:r>
        <w:t>21</w:t>
      </w:r>
      <w:r w:rsidR="00B21B30">
        <w:t>)</w:t>
      </w:r>
      <w:r w:rsidR="00B21B30">
        <w:tab/>
        <w:t>Nonclient transportation,</w:t>
      </w:r>
      <w:r w:rsidR="00A13453">
        <w:t xml:space="preserve"> including staff transportation to and from work.</w:t>
      </w:r>
      <w:r w:rsidR="00B21B30">
        <w:t xml:space="preserve"> </w:t>
      </w:r>
      <w:r w:rsidR="00A13453">
        <w:t>Program-related</w:t>
      </w:r>
      <w:r w:rsidR="00B21B30">
        <w:t xml:space="preserve"> staff transportation is an allowable cost. </w:t>
      </w:r>
    </w:p>
    <w:p w:rsidR="009B0DE5" w:rsidRDefault="009B0DE5" w:rsidP="00E71597">
      <w:pPr>
        <w:widowControl w:val="0"/>
        <w:autoSpaceDE w:val="0"/>
        <w:autoSpaceDN w:val="0"/>
        <w:adjustRightInd w:val="0"/>
        <w:ind w:left="2160" w:hanging="849"/>
      </w:pPr>
    </w:p>
    <w:p w:rsidR="00BC5FE7" w:rsidRDefault="00BC5FE7" w:rsidP="00900494">
      <w:pPr>
        <w:widowControl w:val="0"/>
        <w:autoSpaceDE w:val="0"/>
        <w:autoSpaceDN w:val="0"/>
        <w:adjustRightInd w:val="0"/>
        <w:ind w:left="2203" w:hanging="907"/>
      </w:pPr>
      <w:r>
        <w:t>22)</w:t>
      </w:r>
      <w:r>
        <w:tab/>
        <w:t>Meals provided to individuals who are not clients</w:t>
      </w:r>
      <w:r w:rsidR="00E71597">
        <w:t>.</w:t>
      </w:r>
    </w:p>
    <w:p w:rsidR="009B0DE5" w:rsidRDefault="009B0DE5" w:rsidP="00E71597">
      <w:pPr>
        <w:widowControl w:val="0"/>
        <w:autoSpaceDE w:val="0"/>
        <w:autoSpaceDN w:val="0"/>
        <w:adjustRightInd w:val="0"/>
        <w:ind w:left="2160" w:hanging="906"/>
      </w:pPr>
    </w:p>
    <w:p w:rsidR="00B21B30" w:rsidRDefault="00BC5FE7" w:rsidP="00900494">
      <w:pPr>
        <w:widowControl w:val="0"/>
        <w:autoSpaceDE w:val="0"/>
        <w:autoSpaceDN w:val="0"/>
        <w:adjustRightInd w:val="0"/>
        <w:ind w:left="2203" w:hanging="907"/>
      </w:pPr>
      <w:r>
        <w:t>23</w:t>
      </w:r>
      <w:r w:rsidR="00B21B30">
        <w:t>)</w:t>
      </w:r>
      <w:r w:rsidR="00B21B30">
        <w:tab/>
      </w:r>
      <w:r w:rsidR="009A2802">
        <w:t>Interest</w:t>
      </w:r>
      <w:r w:rsidR="00682AF1">
        <w:t xml:space="preserve"> on</w:t>
      </w:r>
      <w:r w:rsidR="009A2802">
        <w:t xml:space="preserve"> loans among intra-organizational funds</w:t>
      </w:r>
      <w:r w:rsidR="00B21B30">
        <w:t xml:space="preserve">. </w:t>
      </w:r>
    </w:p>
    <w:p w:rsidR="009B0DE5" w:rsidRDefault="009B0DE5" w:rsidP="00E71597">
      <w:pPr>
        <w:widowControl w:val="0"/>
        <w:autoSpaceDE w:val="0"/>
        <w:autoSpaceDN w:val="0"/>
        <w:adjustRightInd w:val="0"/>
        <w:ind w:left="2160" w:hanging="906"/>
      </w:pPr>
    </w:p>
    <w:p w:rsidR="00B21B30" w:rsidRDefault="00BC5FE7" w:rsidP="00900494">
      <w:pPr>
        <w:widowControl w:val="0"/>
        <w:autoSpaceDE w:val="0"/>
        <w:autoSpaceDN w:val="0"/>
        <w:adjustRightInd w:val="0"/>
        <w:ind w:left="2203" w:hanging="907"/>
      </w:pPr>
      <w:r>
        <w:t>24</w:t>
      </w:r>
      <w:r w:rsidR="00B21B30">
        <w:t>)</w:t>
      </w:r>
      <w:r w:rsidR="00B21B30">
        <w:tab/>
        <w:t xml:space="preserve">Fines and penalties. </w:t>
      </w:r>
    </w:p>
    <w:p w:rsidR="009B0DE5" w:rsidRDefault="009B0DE5" w:rsidP="00E71597">
      <w:pPr>
        <w:widowControl w:val="0"/>
        <w:autoSpaceDE w:val="0"/>
        <w:autoSpaceDN w:val="0"/>
        <w:adjustRightInd w:val="0"/>
        <w:ind w:left="2160" w:hanging="906"/>
      </w:pPr>
    </w:p>
    <w:p w:rsidR="00B21B30" w:rsidRDefault="00BC5FE7" w:rsidP="00900494">
      <w:pPr>
        <w:widowControl w:val="0"/>
        <w:autoSpaceDE w:val="0"/>
        <w:autoSpaceDN w:val="0"/>
        <w:adjustRightInd w:val="0"/>
        <w:ind w:left="2203" w:hanging="907"/>
      </w:pPr>
      <w:r>
        <w:t>25</w:t>
      </w:r>
      <w:r w:rsidR="00B21B30">
        <w:t>)</w:t>
      </w:r>
      <w:r w:rsidR="00B21B30">
        <w:tab/>
        <w:t xml:space="preserve">Mortgage and loan principal payments. </w:t>
      </w:r>
    </w:p>
    <w:p w:rsidR="009B0DE5" w:rsidRDefault="009B0DE5" w:rsidP="00E71597">
      <w:pPr>
        <w:widowControl w:val="0"/>
        <w:autoSpaceDE w:val="0"/>
        <w:autoSpaceDN w:val="0"/>
        <w:adjustRightInd w:val="0"/>
        <w:ind w:left="2160" w:hanging="906"/>
      </w:pPr>
    </w:p>
    <w:p w:rsidR="00B21B30" w:rsidRDefault="00BC5FE7" w:rsidP="00900494">
      <w:pPr>
        <w:widowControl w:val="0"/>
        <w:autoSpaceDE w:val="0"/>
        <w:autoSpaceDN w:val="0"/>
        <w:adjustRightInd w:val="0"/>
        <w:ind w:left="2203" w:hanging="907"/>
      </w:pPr>
      <w:r>
        <w:t>26</w:t>
      </w:r>
      <w:r w:rsidR="00B21B30">
        <w:t>)</w:t>
      </w:r>
      <w:r w:rsidR="00B21B30">
        <w:tab/>
        <w:t xml:space="preserve">Contributions and donations by the </w:t>
      </w:r>
      <w:r w:rsidR="009A2802">
        <w:t>provider</w:t>
      </w:r>
      <w:r w:rsidR="00B21B30">
        <w:t xml:space="preserve">. </w:t>
      </w:r>
    </w:p>
    <w:p w:rsidR="009B0DE5" w:rsidRDefault="009B0DE5" w:rsidP="00E71597">
      <w:pPr>
        <w:widowControl w:val="0"/>
        <w:autoSpaceDE w:val="0"/>
        <w:autoSpaceDN w:val="0"/>
        <w:adjustRightInd w:val="0"/>
        <w:ind w:left="2160" w:hanging="906"/>
      </w:pPr>
    </w:p>
    <w:p w:rsidR="00B21B30" w:rsidRDefault="00BC5FE7" w:rsidP="00900494">
      <w:pPr>
        <w:widowControl w:val="0"/>
        <w:autoSpaceDE w:val="0"/>
        <w:autoSpaceDN w:val="0"/>
        <w:adjustRightInd w:val="0"/>
        <w:ind w:left="2203" w:hanging="907"/>
      </w:pPr>
      <w:r>
        <w:t>27</w:t>
      </w:r>
      <w:r w:rsidR="00B21B30">
        <w:t>)</w:t>
      </w:r>
      <w:r w:rsidR="00B21B30">
        <w:tab/>
        <w:t xml:space="preserve">Asset acquisition costs.  (That is, costs of items reported on the </w:t>
      </w:r>
      <w:r w:rsidR="009A2802">
        <w:t>provider's</w:t>
      </w:r>
      <w:r w:rsidR="00B21B30">
        <w:t xml:space="preserve"> books when those costs exceed $500 for items having a life of one year or more.  Depreciation for these items is, however, an allowable expense.) </w:t>
      </w:r>
    </w:p>
    <w:p w:rsidR="009B0DE5" w:rsidRDefault="009B0DE5" w:rsidP="00E71597">
      <w:pPr>
        <w:widowControl w:val="0"/>
        <w:autoSpaceDE w:val="0"/>
        <w:autoSpaceDN w:val="0"/>
        <w:adjustRightInd w:val="0"/>
        <w:ind w:left="2160" w:hanging="906"/>
      </w:pPr>
    </w:p>
    <w:p w:rsidR="00B21B30" w:rsidRDefault="00BC5FE7" w:rsidP="00900494">
      <w:pPr>
        <w:widowControl w:val="0"/>
        <w:autoSpaceDE w:val="0"/>
        <w:autoSpaceDN w:val="0"/>
        <w:adjustRightInd w:val="0"/>
        <w:ind w:left="2203" w:hanging="907"/>
      </w:pPr>
      <w:r>
        <w:t>28</w:t>
      </w:r>
      <w:r w:rsidR="00B21B30">
        <w:t>)</w:t>
      </w:r>
      <w:r w:rsidR="00B21B30">
        <w:tab/>
        <w:t xml:space="preserve">Contingencies. </w:t>
      </w:r>
    </w:p>
    <w:p w:rsidR="009B0DE5" w:rsidRDefault="009B0DE5" w:rsidP="00E71597">
      <w:pPr>
        <w:widowControl w:val="0"/>
        <w:autoSpaceDE w:val="0"/>
        <w:autoSpaceDN w:val="0"/>
        <w:adjustRightInd w:val="0"/>
        <w:ind w:left="2160" w:hanging="906"/>
      </w:pPr>
    </w:p>
    <w:p w:rsidR="00B21B30" w:rsidRDefault="00BC5FE7" w:rsidP="00900494">
      <w:pPr>
        <w:widowControl w:val="0"/>
        <w:autoSpaceDE w:val="0"/>
        <w:autoSpaceDN w:val="0"/>
        <w:adjustRightInd w:val="0"/>
        <w:ind w:left="2203" w:hanging="907"/>
      </w:pPr>
      <w:r>
        <w:t>29</w:t>
      </w:r>
      <w:r w:rsidR="00B21B30">
        <w:t>)</w:t>
      </w:r>
      <w:r w:rsidR="00B21B30">
        <w:tab/>
      </w:r>
      <w:r>
        <w:t>Legal expenses incurred on behalf of clients for non-program activities or for litigation against governmental agencies.</w:t>
      </w:r>
      <w:r w:rsidR="00B21B30">
        <w:t xml:space="preserve"> </w:t>
      </w:r>
    </w:p>
    <w:p w:rsidR="009B0DE5" w:rsidRDefault="009B0DE5" w:rsidP="00E71597">
      <w:pPr>
        <w:widowControl w:val="0"/>
        <w:autoSpaceDE w:val="0"/>
        <w:autoSpaceDN w:val="0"/>
        <w:adjustRightInd w:val="0"/>
        <w:ind w:left="2160" w:hanging="906"/>
      </w:pPr>
    </w:p>
    <w:p w:rsidR="00B21B30" w:rsidRDefault="00BC5FE7" w:rsidP="00900494">
      <w:pPr>
        <w:widowControl w:val="0"/>
        <w:autoSpaceDE w:val="0"/>
        <w:autoSpaceDN w:val="0"/>
        <w:adjustRightInd w:val="0"/>
        <w:ind w:left="2203" w:hanging="907"/>
      </w:pPr>
      <w:r>
        <w:t>30</w:t>
      </w:r>
      <w:r w:rsidR="00B21B30">
        <w:t>)</w:t>
      </w:r>
      <w:r w:rsidR="00B21B30">
        <w:tab/>
        <w:t xml:space="preserve">Imputed value of goods and services. </w:t>
      </w:r>
    </w:p>
    <w:p w:rsidR="009B0DE5" w:rsidRDefault="009B0DE5" w:rsidP="00E71597">
      <w:pPr>
        <w:widowControl w:val="0"/>
        <w:autoSpaceDE w:val="0"/>
        <w:autoSpaceDN w:val="0"/>
        <w:adjustRightInd w:val="0"/>
        <w:ind w:left="2160" w:hanging="906"/>
      </w:pPr>
    </w:p>
    <w:p w:rsidR="00B21B30" w:rsidRDefault="00BC5FE7" w:rsidP="00900494">
      <w:pPr>
        <w:widowControl w:val="0"/>
        <w:autoSpaceDE w:val="0"/>
        <w:autoSpaceDN w:val="0"/>
        <w:adjustRightInd w:val="0"/>
        <w:ind w:left="2203" w:hanging="907"/>
      </w:pPr>
      <w:r>
        <w:t>31</w:t>
      </w:r>
      <w:r w:rsidR="00B21B30">
        <w:t>)</w:t>
      </w:r>
      <w:r w:rsidR="00B21B30">
        <w:tab/>
        <w:t xml:space="preserve">Severance pay. </w:t>
      </w:r>
    </w:p>
    <w:p w:rsidR="009B0DE5" w:rsidRDefault="009B0DE5" w:rsidP="00E71597">
      <w:pPr>
        <w:widowControl w:val="0"/>
        <w:autoSpaceDE w:val="0"/>
        <w:autoSpaceDN w:val="0"/>
        <w:adjustRightInd w:val="0"/>
        <w:ind w:left="2160" w:hanging="906"/>
      </w:pPr>
    </w:p>
    <w:p w:rsidR="00B21B30" w:rsidRDefault="00BC5FE7" w:rsidP="00900494">
      <w:pPr>
        <w:widowControl w:val="0"/>
        <w:autoSpaceDE w:val="0"/>
        <w:autoSpaceDN w:val="0"/>
        <w:adjustRightInd w:val="0"/>
        <w:ind w:left="2203" w:hanging="907"/>
      </w:pPr>
      <w:r>
        <w:t>32</w:t>
      </w:r>
      <w:r w:rsidR="00B21B30">
        <w:t>)</w:t>
      </w:r>
      <w:r w:rsidR="00B21B30">
        <w:tab/>
        <w:t xml:space="preserve">Sales tax for not-for-profit organizations. </w:t>
      </w:r>
    </w:p>
    <w:p w:rsidR="009B0DE5" w:rsidRDefault="009B0DE5" w:rsidP="00E71597">
      <w:pPr>
        <w:widowControl w:val="0"/>
        <w:autoSpaceDE w:val="0"/>
        <w:autoSpaceDN w:val="0"/>
        <w:adjustRightInd w:val="0"/>
        <w:ind w:left="2160" w:hanging="906"/>
      </w:pPr>
    </w:p>
    <w:p w:rsidR="00B21B30" w:rsidRDefault="00BC5FE7" w:rsidP="00900494">
      <w:pPr>
        <w:widowControl w:val="0"/>
        <w:autoSpaceDE w:val="0"/>
        <w:autoSpaceDN w:val="0"/>
        <w:adjustRightInd w:val="0"/>
        <w:ind w:left="2203" w:hanging="907"/>
      </w:pPr>
      <w:r>
        <w:t>33</w:t>
      </w:r>
      <w:r w:rsidR="00B21B30">
        <w:t>)</w:t>
      </w:r>
      <w:r w:rsidR="00B21B30">
        <w:tab/>
        <w:t xml:space="preserve">Income tax. </w:t>
      </w:r>
    </w:p>
    <w:p w:rsidR="009B0DE5" w:rsidRDefault="009B0DE5" w:rsidP="00E71597">
      <w:pPr>
        <w:widowControl w:val="0"/>
        <w:autoSpaceDE w:val="0"/>
        <w:autoSpaceDN w:val="0"/>
        <w:adjustRightInd w:val="0"/>
        <w:ind w:left="2160" w:hanging="906"/>
      </w:pPr>
    </w:p>
    <w:p w:rsidR="00B21B30" w:rsidRDefault="00BC5FE7" w:rsidP="00900494">
      <w:pPr>
        <w:widowControl w:val="0"/>
        <w:autoSpaceDE w:val="0"/>
        <w:autoSpaceDN w:val="0"/>
        <w:adjustRightInd w:val="0"/>
        <w:ind w:left="2203" w:hanging="907"/>
      </w:pPr>
      <w:r>
        <w:t>34</w:t>
      </w:r>
      <w:r w:rsidR="00B21B30">
        <w:t>)</w:t>
      </w:r>
      <w:r w:rsidR="00B21B30">
        <w:tab/>
        <w:t xml:space="preserve">Student transportation to and from the </w:t>
      </w:r>
      <w:r w:rsidR="009A2802">
        <w:t>provider's program</w:t>
      </w:r>
      <w:r w:rsidR="00B21B30">
        <w:t xml:space="preserve">, as a responsibility of the placing school district, reimbursable under Section </w:t>
      </w:r>
      <w:r>
        <w:t>14-13.01</w:t>
      </w:r>
      <w:r w:rsidR="00B21B30">
        <w:t xml:space="preserve"> of the School Code</w:t>
      </w:r>
      <w:r>
        <w:t xml:space="preserve"> [105 ILCS 5/14-13.01]</w:t>
      </w:r>
      <w:r w:rsidR="00B21B30">
        <w:t xml:space="preserve">. </w:t>
      </w:r>
    </w:p>
    <w:p w:rsidR="009B0DE5" w:rsidRDefault="009B0DE5" w:rsidP="00E71597">
      <w:pPr>
        <w:widowControl w:val="0"/>
        <w:autoSpaceDE w:val="0"/>
        <w:autoSpaceDN w:val="0"/>
        <w:adjustRightInd w:val="0"/>
        <w:ind w:left="2160" w:hanging="906"/>
      </w:pPr>
    </w:p>
    <w:p w:rsidR="00B21B30" w:rsidRDefault="00BC5FE7" w:rsidP="00900494">
      <w:pPr>
        <w:widowControl w:val="0"/>
        <w:autoSpaceDE w:val="0"/>
        <w:autoSpaceDN w:val="0"/>
        <w:adjustRightInd w:val="0"/>
        <w:ind w:left="2203" w:hanging="907"/>
      </w:pPr>
      <w:r>
        <w:t>35</w:t>
      </w:r>
      <w:r w:rsidR="00B21B30">
        <w:t>)</w:t>
      </w:r>
      <w:r w:rsidR="00B21B30">
        <w:tab/>
        <w:t xml:space="preserve">Clothing and allowances. </w:t>
      </w:r>
    </w:p>
    <w:p w:rsidR="009B0DE5" w:rsidRDefault="009B0DE5" w:rsidP="00E71597">
      <w:pPr>
        <w:widowControl w:val="0"/>
        <w:autoSpaceDE w:val="0"/>
        <w:autoSpaceDN w:val="0"/>
        <w:adjustRightInd w:val="0"/>
        <w:ind w:left="2160" w:hanging="906"/>
      </w:pPr>
    </w:p>
    <w:p w:rsidR="00B21B30" w:rsidRDefault="00BC5FE7" w:rsidP="00900494">
      <w:pPr>
        <w:widowControl w:val="0"/>
        <w:autoSpaceDE w:val="0"/>
        <w:autoSpaceDN w:val="0"/>
        <w:adjustRightInd w:val="0"/>
        <w:ind w:left="2203" w:hanging="907"/>
      </w:pPr>
      <w:r>
        <w:t>36</w:t>
      </w:r>
      <w:r w:rsidR="00B21B30">
        <w:t>)</w:t>
      </w:r>
      <w:r w:rsidR="00B21B30">
        <w:tab/>
        <w:t xml:space="preserve">Costs of advertising for clients and public relations. </w:t>
      </w:r>
    </w:p>
    <w:p w:rsidR="009B0DE5" w:rsidRDefault="009B0DE5" w:rsidP="00E71597">
      <w:pPr>
        <w:widowControl w:val="0"/>
        <w:autoSpaceDE w:val="0"/>
        <w:autoSpaceDN w:val="0"/>
        <w:adjustRightInd w:val="0"/>
        <w:ind w:left="2160" w:hanging="906"/>
      </w:pPr>
    </w:p>
    <w:p w:rsidR="00B21B30" w:rsidRDefault="00BC5FE7" w:rsidP="00B21B30">
      <w:pPr>
        <w:widowControl w:val="0"/>
        <w:autoSpaceDE w:val="0"/>
        <w:autoSpaceDN w:val="0"/>
        <w:adjustRightInd w:val="0"/>
        <w:ind w:left="1440" w:hanging="720"/>
      </w:pPr>
      <w:r>
        <w:t>b</w:t>
      </w:r>
      <w:r w:rsidR="00B21B30">
        <w:t>)</w:t>
      </w:r>
      <w:r w:rsidR="00B21B30">
        <w:tab/>
        <w:t>Private contributions and non-governmental revenues granted to a provider for improving or enhancing its program shall not be offset.  The following sources of revenue shall be offset</w:t>
      </w:r>
      <w:r w:rsidR="009A2802">
        <w:t>:</w:t>
      </w:r>
      <w:r w:rsidR="00B21B30">
        <w:t xml:space="preserve"> </w:t>
      </w:r>
    </w:p>
    <w:p w:rsidR="009B0DE5" w:rsidRDefault="009B0DE5" w:rsidP="00B21B30">
      <w:pPr>
        <w:widowControl w:val="0"/>
        <w:autoSpaceDE w:val="0"/>
        <w:autoSpaceDN w:val="0"/>
        <w:adjustRightInd w:val="0"/>
        <w:ind w:left="1440" w:hanging="720"/>
      </w:pPr>
    </w:p>
    <w:p w:rsidR="00B21B30" w:rsidRDefault="00B21B30" w:rsidP="00B21B30">
      <w:pPr>
        <w:widowControl w:val="0"/>
        <w:autoSpaceDE w:val="0"/>
        <w:autoSpaceDN w:val="0"/>
        <w:adjustRightInd w:val="0"/>
        <w:ind w:left="2160" w:hanging="720"/>
      </w:pPr>
      <w:r>
        <w:t>1)</w:t>
      </w:r>
      <w:r>
        <w:tab/>
        <w:t>Revenues from</w:t>
      </w:r>
      <w:r w:rsidR="00BC5FE7">
        <w:t xml:space="preserve"> government-funded</w:t>
      </w:r>
      <w:r>
        <w:t xml:space="preserve"> school </w:t>
      </w:r>
      <w:r w:rsidR="00BC5FE7">
        <w:t xml:space="preserve">breakfast and </w:t>
      </w:r>
      <w:r>
        <w:t xml:space="preserve">lunch programs must be offset against the cost of meals.  </w:t>
      </w:r>
    </w:p>
    <w:p w:rsidR="009B0DE5" w:rsidRDefault="009B0DE5" w:rsidP="00B21B30">
      <w:pPr>
        <w:widowControl w:val="0"/>
        <w:autoSpaceDE w:val="0"/>
        <w:autoSpaceDN w:val="0"/>
        <w:adjustRightInd w:val="0"/>
        <w:ind w:left="2160" w:hanging="720"/>
      </w:pPr>
    </w:p>
    <w:p w:rsidR="00B21B30" w:rsidRDefault="00B21B30" w:rsidP="00B21B30">
      <w:pPr>
        <w:widowControl w:val="0"/>
        <w:autoSpaceDE w:val="0"/>
        <w:autoSpaceDN w:val="0"/>
        <w:adjustRightInd w:val="0"/>
        <w:ind w:left="2160" w:hanging="720"/>
      </w:pPr>
      <w:r>
        <w:t>2)</w:t>
      </w:r>
      <w:r>
        <w:tab/>
        <w:t xml:space="preserve">Revenues from the rental of portions of the </w:t>
      </w:r>
      <w:r w:rsidR="009A2802">
        <w:t>provider's</w:t>
      </w:r>
      <w:r w:rsidR="00682AF1">
        <w:t xml:space="preserve"> </w:t>
      </w:r>
      <w:r>
        <w:t xml:space="preserve">building must be offset against property costs.  </w:t>
      </w:r>
    </w:p>
    <w:p w:rsidR="009B0DE5" w:rsidRDefault="009B0DE5" w:rsidP="00B21B30">
      <w:pPr>
        <w:widowControl w:val="0"/>
        <w:autoSpaceDE w:val="0"/>
        <w:autoSpaceDN w:val="0"/>
        <w:adjustRightInd w:val="0"/>
        <w:ind w:left="2160" w:hanging="720"/>
      </w:pPr>
    </w:p>
    <w:p w:rsidR="00B21B30" w:rsidRDefault="00B21B30" w:rsidP="00B21B30">
      <w:pPr>
        <w:widowControl w:val="0"/>
        <w:autoSpaceDE w:val="0"/>
        <w:autoSpaceDN w:val="0"/>
        <w:adjustRightInd w:val="0"/>
        <w:ind w:left="2160" w:hanging="720"/>
      </w:pPr>
      <w:r>
        <w:t>3)</w:t>
      </w:r>
      <w:r>
        <w:tab/>
        <w:t xml:space="preserve">Revenues from unrestricted investments must be offset against interest costs; revenues from unrestricted investments exceeding interest expenses need not be offset.  </w:t>
      </w:r>
    </w:p>
    <w:p w:rsidR="009B0DE5" w:rsidRDefault="009B0DE5" w:rsidP="00B21B30">
      <w:pPr>
        <w:widowControl w:val="0"/>
        <w:autoSpaceDE w:val="0"/>
        <w:autoSpaceDN w:val="0"/>
        <w:adjustRightInd w:val="0"/>
        <w:ind w:left="2160" w:hanging="720"/>
      </w:pPr>
    </w:p>
    <w:p w:rsidR="00B21B30" w:rsidRDefault="00B21B30" w:rsidP="00B21B30">
      <w:pPr>
        <w:widowControl w:val="0"/>
        <w:autoSpaceDE w:val="0"/>
        <w:autoSpaceDN w:val="0"/>
        <w:adjustRightInd w:val="0"/>
        <w:ind w:left="2160" w:hanging="720"/>
      </w:pPr>
      <w:r>
        <w:t>4)</w:t>
      </w:r>
      <w:r>
        <w:tab/>
        <w:t xml:space="preserve">Revenues from local educational agencies for diagnostic services. </w:t>
      </w:r>
    </w:p>
    <w:p w:rsidR="009B0DE5" w:rsidRDefault="009B0DE5" w:rsidP="00B21B30">
      <w:pPr>
        <w:widowControl w:val="0"/>
        <w:autoSpaceDE w:val="0"/>
        <w:autoSpaceDN w:val="0"/>
        <w:adjustRightInd w:val="0"/>
        <w:ind w:left="2160" w:hanging="720"/>
      </w:pPr>
    </w:p>
    <w:p w:rsidR="00B21B30" w:rsidRDefault="00B21B30" w:rsidP="00B21B30">
      <w:pPr>
        <w:widowControl w:val="0"/>
        <w:autoSpaceDE w:val="0"/>
        <w:autoSpaceDN w:val="0"/>
        <w:adjustRightInd w:val="0"/>
        <w:ind w:left="2160" w:hanging="720"/>
      </w:pPr>
      <w:r>
        <w:t>5)</w:t>
      </w:r>
      <w:r>
        <w:tab/>
        <w:t>Revenues from workshop programs must be offset against the cost of those programs in whichever of the components</w:t>
      </w:r>
      <w:r w:rsidR="006916B1">
        <w:t xml:space="preserve"> listed in this subsection (b)</w:t>
      </w:r>
      <w:r>
        <w:t xml:space="preserve"> they were reported. </w:t>
      </w:r>
    </w:p>
    <w:p w:rsidR="009B0DE5" w:rsidRDefault="009B0DE5" w:rsidP="00B21B30">
      <w:pPr>
        <w:widowControl w:val="0"/>
        <w:autoSpaceDE w:val="0"/>
        <w:autoSpaceDN w:val="0"/>
        <w:adjustRightInd w:val="0"/>
        <w:ind w:left="2160" w:hanging="720"/>
      </w:pPr>
    </w:p>
    <w:p w:rsidR="00B21B30" w:rsidRDefault="00B21B30" w:rsidP="00B21B30">
      <w:pPr>
        <w:widowControl w:val="0"/>
        <w:autoSpaceDE w:val="0"/>
        <w:autoSpaceDN w:val="0"/>
        <w:adjustRightInd w:val="0"/>
        <w:ind w:left="2160" w:hanging="720"/>
      </w:pPr>
      <w:r>
        <w:t>6)</w:t>
      </w:r>
      <w:r>
        <w:tab/>
        <w:t xml:space="preserve">Revenues for special education, related services, and room and board, insofar as any income </w:t>
      </w:r>
      <w:r w:rsidR="00BC5FE7">
        <w:t xml:space="preserve">not related to </w:t>
      </w:r>
      <w:r w:rsidR="00E71597">
        <w:t xml:space="preserve">a </w:t>
      </w:r>
      <w:r w:rsidR="00BC5FE7">
        <w:t xml:space="preserve">specific client </w:t>
      </w:r>
      <w:r>
        <w:t xml:space="preserve">is received from any </w:t>
      </w:r>
      <w:r w:rsidR="00BC5FE7">
        <w:t>governmental</w:t>
      </w:r>
      <w:r>
        <w:t xml:space="preserve"> agency. </w:t>
      </w:r>
    </w:p>
    <w:p w:rsidR="009B0DE5" w:rsidRDefault="009B0DE5" w:rsidP="00B21B30">
      <w:pPr>
        <w:widowControl w:val="0"/>
        <w:autoSpaceDE w:val="0"/>
        <w:autoSpaceDN w:val="0"/>
        <w:adjustRightInd w:val="0"/>
        <w:ind w:left="2160" w:hanging="720"/>
      </w:pPr>
    </w:p>
    <w:p w:rsidR="00B21B30" w:rsidRDefault="00B21B30" w:rsidP="00B21B30">
      <w:pPr>
        <w:widowControl w:val="0"/>
        <w:autoSpaceDE w:val="0"/>
        <w:autoSpaceDN w:val="0"/>
        <w:adjustRightInd w:val="0"/>
        <w:ind w:left="2160" w:hanging="720"/>
      </w:pPr>
      <w:r>
        <w:t>7)</w:t>
      </w:r>
      <w:r>
        <w:tab/>
        <w:t xml:space="preserve">A gain on a sale of an asset, in which the </w:t>
      </w:r>
      <w:r w:rsidR="00BC5FE7">
        <w:t>State</w:t>
      </w:r>
      <w:r>
        <w:t xml:space="preserve"> has any monetary interest, shall be offset against the cost center in which the asset was reported. </w:t>
      </w:r>
    </w:p>
    <w:p w:rsidR="009B0DE5" w:rsidRDefault="009B0DE5" w:rsidP="00B21B30">
      <w:pPr>
        <w:widowControl w:val="0"/>
        <w:autoSpaceDE w:val="0"/>
        <w:autoSpaceDN w:val="0"/>
        <w:adjustRightInd w:val="0"/>
        <w:ind w:left="2160" w:hanging="720"/>
      </w:pPr>
    </w:p>
    <w:p w:rsidR="00B21B30" w:rsidRDefault="00B21B30" w:rsidP="00B21B30">
      <w:pPr>
        <w:widowControl w:val="0"/>
        <w:autoSpaceDE w:val="0"/>
        <w:autoSpaceDN w:val="0"/>
        <w:adjustRightInd w:val="0"/>
        <w:ind w:left="2880" w:hanging="720"/>
      </w:pPr>
      <w:r>
        <w:t>A)</w:t>
      </w:r>
      <w:r>
        <w:tab/>
        <w:t xml:space="preserve">The total offset taken shall not exceed the </w:t>
      </w:r>
      <w:r w:rsidR="00BC5FE7">
        <w:t>State's</w:t>
      </w:r>
      <w:r>
        <w:t xml:space="preserve"> interest in </w:t>
      </w:r>
      <w:r w:rsidR="006916B1">
        <w:t>the</w:t>
      </w:r>
      <w:r>
        <w:t xml:space="preserve"> asset. </w:t>
      </w:r>
    </w:p>
    <w:p w:rsidR="009B0DE5" w:rsidRDefault="009B0DE5" w:rsidP="00B21B30">
      <w:pPr>
        <w:widowControl w:val="0"/>
        <w:autoSpaceDE w:val="0"/>
        <w:autoSpaceDN w:val="0"/>
        <w:adjustRightInd w:val="0"/>
        <w:ind w:left="2880" w:hanging="720"/>
      </w:pPr>
    </w:p>
    <w:p w:rsidR="00B21B30" w:rsidRDefault="00B21B30" w:rsidP="00B21B30">
      <w:pPr>
        <w:widowControl w:val="0"/>
        <w:autoSpaceDE w:val="0"/>
        <w:autoSpaceDN w:val="0"/>
        <w:adjustRightInd w:val="0"/>
        <w:ind w:left="2880" w:hanging="720"/>
      </w:pPr>
      <w:r>
        <w:t>B)</w:t>
      </w:r>
      <w:r>
        <w:tab/>
        <w:t xml:space="preserve">The offset shall not be applied against other cost centers unless an expense allocation has been made to more than one cost center. </w:t>
      </w:r>
    </w:p>
    <w:p w:rsidR="009B0DE5" w:rsidRDefault="009B0DE5" w:rsidP="00B21B30">
      <w:pPr>
        <w:widowControl w:val="0"/>
        <w:autoSpaceDE w:val="0"/>
        <w:autoSpaceDN w:val="0"/>
        <w:adjustRightInd w:val="0"/>
        <w:ind w:left="2880" w:hanging="720"/>
      </w:pPr>
    </w:p>
    <w:p w:rsidR="00B21B30" w:rsidRDefault="00B21B30" w:rsidP="00B21B30">
      <w:pPr>
        <w:widowControl w:val="0"/>
        <w:autoSpaceDE w:val="0"/>
        <w:autoSpaceDN w:val="0"/>
        <w:adjustRightInd w:val="0"/>
        <w:ind w:left="2880" w:hanging="720"/>
      </w:pPr>
      <w:r>
        <w:t>C)</w:t>
      </w:r>
      <w:r>
        <w:tab/>
        <w:t xml:space="preserve">An offset schedule shall be developed any time a </w:t>
      </w:r>
      <w:r w:rsidR="00BC5FE7">
        <w:t>single-</w:t>
      </w:r>
      <w:r w:rsidR="00E71597">
        <w:t>year</w:t>
      </w:r>
      <w:r>
        <w:t xml:space="preserve"> offset creates a financial difficulty for the provider. The length of an offset schedule shall not exceed the length of the original expense schedule (depreciation) as reported to the Board on the annual cost report or certified audit. </w:t>
      </w:r>
    </w:p>
    <w:p w:rsidR="009B0DE5" w:rsidRDefault="009B0DE5" w:rsidP="00B21B30">
      <w:pPr>
        <w:widowControl w:val="0"/>
        <w:autoSpaceDE w:val="0"/>
        <w:autoSpaceDN w:val="0"/>
        <w:adjustRightInd w:val="0"/>
        <w:ind w:left="2880" w:hanging="720"/>
      </w:pPr>
    </w:p>
    <w:p w:rsidR="00BC5FE7" w:rsidRDefault="00BC5FE7" w:rsidP="00BC5FE7">
      <w:pPr>
        <w:widowControl w:val="0"/>
        <w:autoSpaceDE w:val="0"/>
        <w:autoSpaceDN w:val="0"/>
        <w:adjustRightInd w:val="0"/>
        <w:ind w:left="2142" w:hanging="720"/>
      </w:pPr>
      <w:r>
        <w:t>8)</w:t>
      </w:r>
      <w:r>
        <w:tab/>
        <w:t xml:space="preserve">Fees paid by any governmental </w:t>
      </w:r>
      <w:r w:rsidR="009A2802">
        <w:t xml:space="preserve">agency </w:t>
      </w:r>
      <w:r>
        <w:t>for specific client services in addition to the per diem cost approved by the Board, insofar as the fees are for services included in program costs reported to the Board.  The Board may waive the offset if the provider stops charging these fees and there is documentation with respect to the necessity for specific client services from the State agency that is responsible for program approval or that purchases services from the provider.</w:t>
      </w:r>
    </w:p>
    <w:p w:rsidR="00BC5FE7" w:rsidRDefault="00BC5FE7">
      <w:pPr>
        <w:pStyle w:val="JCARSourceNote"/>
        <w:ind w:firstLine="720"/>
      </w:pPr>
    </w:p>
    <w:p w:rsidR="00BC5FE7" w:rsidRPr="00D55B37" w:rsidRDefault="00BC5FE7">
      <w:pPr>
        <w:pStyle w:val="JCARSourceNote"/>
        <w:ind w:firstLine="720"/>
      </w:pPr>
      <w:r w:rsidRPr="00D55B37">
        <w:t xml:space="preserve">(Source:  </w:t>
      </w:r>
      <w:r>
        <w:t>Amended</w:t>
      </w:r>
      <w:r w:rsidRPr="00D55B37">
        <w:t xml:space="preserve"> at 2</w:t>
      </w:r>
      <w:r w:rsidR="009B0DE5">
        <w:t>8</w:t>
      </w:r>
      <w:r>
        <w:t xml:space="preserve"> </w:t>
      </w:r>
      <w:r w:rsidRPr="00D55B37">
        <w:t xml:space="preserve">Ill. Reg. </w:t>
      </w:r>
      <w:r w:rsidR="001E1273">
        <w:t>7242</w:t>
      </w:r>
      <w:r w:rsidRPr="00D55B37">
        <w:t xml:space="preserve">, effective </w:t>
      </w:r>
      <w:r w:rsidR="001E1273">
        <w:t>May 5, 2004</w:t>
      </w:r>
      <w:r w:rsidRPr="00D55B37">
        <w:t>)</w:t>
      </w:r>
    </w:p>
    <w:sectPr w:rsidR="00BC5FE7" w:rsidRPr="00D55B37" w:rsidSect="00B21B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1B30"/>
    <w:rsid w:val="001E1273"/>
    <w:rsid w:val="002E0CDC"/>
    <w:rsid w:val="002F4308"/>
    <w:rsid w:val="00370509"/>
    <w:rsid w:val="004911C2"/>
    <w:rsid w:val="00524927"/>
    <w:rsid w:val="005C3366"/>
    <w:rsid w:val="00677D2E"/>
    <w:rsid w:val="00682AF1"/>
    <w:rsid w:val="006916B1"/>
    <w:rsid w:val="008E5F6D"/>
    <w:rsid w:val="00900494"/>
    <w:rsid w:val="009A2802"/>
    <w:rsid w:val="009B0DE5"/>
    <w:rsid w:val="00A13453"/>
    <w:rsid w:val="00A72464"/>
    <w:rsid w:val="00B21B30"/>
    <w:rsid w:val="00BC5FE7"/>
    <w:rsid w:val="00E71597"/>
    <w:rsid w:val="00E86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C5F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C5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