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D7" w:rsidRDefault="00450ED7" w:rsidP="00450E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ED7" w:rsidRDefault="00450ED7" w:rsidP="00450E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899.20  Selection Criteria</w:t>
      </w:r>
      <w:r>
        <w:t xml:space="preserve"> </w:t>
      </w:r>
    </w:p>
    <w:p w:rsidR="00450ED7" w:rsidRDefault="00450ED7" w:rsidP="00450ED7">
      <w:pPr>
        <w:widowControl w:val="0"/>
        <w:autoSpaceDE w:val="0"/>
        <w:autoSpaceDN w:val="0"/>
        <w:adjustRightInd w:val="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DHS shall enter into contracts to establish or expand services (e.g. family counseling, loaning of toys and resources to families, providing referral information to families) offered by </w:t>
      </w:r>
      <w:proofErr w:type="spellStart"/>
      <w:r>
        <w:t>Lekotek</w:t>
      </w:r>
      <w:proofErr w:type="spellEnd"/>
      <w:r>
        <w:t xml:space="preserve"> centers or satellite offices based upon the availability of state funds.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144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DHS shall only enter into contracts for the purpose of establishing </w:t>
      </w:r>
      <w:proofErr w:type="spellStart"/>
      <w:r>
        <w:t>Lekotek</w:t>
      </w:r>
      <w:proofErr w:type="spellEnd"/>
      <w:r>
        <w:t xml:space="preserve"> centers with those agencies which are: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licensed by the National </w:t>
      </w:r>
      <w:proofErr w:type="spellStart"/>
      <w:r>
        <w:t>Lekotek</w:t>
      </w:r>
      <w:proofErr w:type="spellEnd"/>
      <w:r>
        <w:t xml:space="preserve"> Center (NLC), and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located in geographical areas designated by DHS in consultation with the NLC as being in need of </w:t>
      </w:r>
      <w:proofErr w:type="spellStart"/>
      <w:r>
        <w:t>Lekotek</w:t>
      </w:r>
      <w:proofErr w:type="spellEnd"/>
      <w:r>
        <w:t xml:space="preserve"> centers, based upon an agency's proposal which complies with </w:t>
      </w:r>
      <w:proofErr w:type="spellStart"/>
      <w:r>
        <w:t>Lekotek</w:t>
      </w:r>
      <w:proofErr w:type="spellEnd"/>
      <w:r>
        <w:t xml:space="preserve"> Manual (July, 1989), National </w:t>
      </w:r>
      <w:proofErr w:type="spellStart"/>
      <w:r>
        <w:t>Lekotek</w:t>
      </w:r>
      <w:proofErr w:type="spellEnd"/>
      <w:r>
        <w:t xml:space="preserve"> Center, 2100 Ridge Avenue, Evanston, Illinois 60204, with no later editions or amendments.  The proposal shall also indicate: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88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cooperative efforts with the existing network of service agencies or the community,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88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credibility of the agency, as determined by community responses to inquiries,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88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outreach efforts and response to community needs by the agency,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88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agency's endorsement of the </w:t>
      </w:r>
      <w:proofErr w:type="spellStart"/>
      <w:r>
        <w:t>Lekotek</w:t>
      </w:r>
      <w:proofErr w:type="spellEnd"/>
      <w:r>
        <w:t xml:space="preserve"> philosophy, and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88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agency's contribution towards project maintenance.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144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NLC will license an agency submitting an application for licensure, which is reviewed by the staff and trustees of the NLC. The agency must: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 non-profit agency in good standing or a unit of local government,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evidence of a philosophy that is consistent with the </w:t>
      </w:r>
      <w:proofErr w:type="spellStart"/>
      <w:r>
        <w:t>NLC's</w:t>
      </w:r>
      <w:proofErr w:type="spellEnd"/>
      <w:r>
        <w:t xml:space="preserve">,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agree to adhere to the established guidelines of the NLC for delivery of </w:t>
      </w:r>
      <w:proofErr w:type="spellStart"/>
      <w:r>
        <w:t>Lekotek</w:t>
      </w:r>
      <w:proofErr w:type="spellEnd"/>
      <w:r>
        <w:t xml:space="preserve"> services, and </w:t>
      </w:r>
    </w:p>
    <w:p w:rsidR="00C13A66" w:rsidRDefault="00C13A66" w:rsidP="00450ED7">
      <w:pPr>
        <w:widowControl w:val="0"/>
        <w:autoSpaceDE w:val="0"/>
        <w:autoSpaceDN w:val="0"/>
        <w:adjustRightInd w:val="0"/>
        <w:ind w:left="2160" w:hanging="720"/>
      </w:pPr>
    </w:p>
    <w:p w:rsidR="00450ED7" w:rsidRDefault="00450ED7" w:rsidP="00450E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evidence of sound fiscal status and financial commitment to the operation of the </w:t>
      </w:r>
      <w:proofErr w:type="spellStart"/>
      <w:r>
        <w:t>Lekotek</w:t>
      </w:r>
      <w:proofErr w:type="spellEnd"/>
      <w:r>
        <w:t xml:space="preserve"> program. </w:t>
      </w:r>
    </w:p>
    <w:sectPr w:rsidR="00450ED7" w:rsidSect="00450E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ED7"/>
    <w:rsid w:val="00063D85"/>
    <w:rsid w:val="00450ED7"/>
    <w:rsid w:val="005C3366"/>
    <w:rsid w:val="008F6DC1"/>
    <w:rsid w:val="00AB30E7"/>
    <w:rsid w:val="00C1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899</vt:lpstr>
    </vt:vector>
  </TitlesOfParts>
  <Company>General Assembly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899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