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B62" w:rsidRDefault="00CD1B62" w:rsidP="00CD1B62">
      <w:pPr>
        <w:widowControl w:val="0"/>
        <w:autoSpaceDE w:val="0"/>
        <w:autoSpaceDN w:val="0"/>
        <w:adjustRightInd w:val="0"/>
      </w:pPr>
    </w:p>
    <w:p w:rsidR="00CD1B62" w:rsidRDefault="00CD1B62" w:rsidP="00CD1B6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686.260  Unallowable </w:t>
      </w:r>
      <w:r w:rsidR="00FE06BE">
        <w:rPr>
          <w:b/>
          <w:bCs/>
        </w:rPr>
        <w:t>Expenses</w:t>
      </w:r>
      <w:r>
        <w:rPr>
          <w:b/>
          <w:bCs/>
        </w:rPr>
        <w:t xml:space="preserve"> for Homemaker Service</w:t>
      </w:r>
      <w:r>
        <w:t xml:space="preserve"> </w:t>
      </w:r>
      <w:r w:rsidR="00FE06BE" w:rsidRPr="00FE06BE">
        <w:rPr>
          <w:b/>
        </w:rPr>
        <w:t>Providers</w:t>
      </w:r>
    </w:p>
    <w:p w:rsidR="00CD1B62" w:rsidRDefault="00CD1B62" w:rsidP="00CD1B62">
      <w:pPr>
        <w:widowControl w:val="0"/>
        <w:autoSpaceDE w:val="0"/>
        <w:autoSpaceDN w:val="0"/>
        <w:adjustRightInd w:val="0"/>
      </w:pPr>
    </w:p>
    <w:p w:rsidR="00CD1B62" w:rsidRDefault="00FE06BE" w:rsidP="00CD1B62">
      <w:pPr>
        <w:widowControl w:val="0"/>
        <w:autoSpaceDE w:val="0"/>
        <w:autoSpaceDN w:val="0"/>
        <w:adjustRightInd w:val="0"/>
      </w:pPr>
      <w:r>
        <w:t>The following Homemaker Service Provider expenses</w:t>
      </w:r>
      <w:r w:rsidR="00CD1B62">
        <w:t xml:space="preserve"> shall not be considered by </w:t>
      </w:r>
      <w:r>
        <w:t>HSP</w:t>
      </w:r>
      <w:r w:rsidR="00CD1B62">
        <w:t xml:space="preserve">: </w:t>
      </w:r>
    </w:p>
    <w:p w:rsidR="00C25FEA" w:rsidRDefault="00C25FEA" w:rsidP="00CD1B62">
      <w:pPr>
        <w:widowControl w:val="0"/>
        <w:autoSpaceDE w:val="0"/>
        <w:autoSpaceDN w:val="0"/>
        <w:adjustRightInd w:val="0"/>
      </w:pPr>
    </w:p>
    <w:p w:rsidR="00CD1B62" w:rsidRDefault="00CD1B62" w:rsidP="00CD1B6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expenses resulting from transactions with related parties</w:t>
      </w:r>
      <w:r w:rsidR="00FE06BE">
        <w:t xml:space="preserve"> or </w:t>
      </w:r>
      <w:r>
        <w:t xml:space="preserve">parent organizations that are greater than the going market cost of the transactions to the </w:t>
      </w:r>
      <w:r w:rsidR="00FE06BE">
        <w:t>Homemaker Service Provider</w:t>
      </w:r>
      <w:r>
        <w:t xml:space="preserve">; </w:t>
      </w:r>
    </w:p>
    <w:p w:rsidR="00C25FEA" w:rsidRDefault="00C25FEA" w:rsidP="00CD1B62">
      <w:pPr>
        <w:widowControl w:val="0"/>
        <w:autoSpaceDE w:val="0"/>
        <w:autoSpaceDN w:val="0"/>
        <w:adjustRightInd w:val="0"/>
        <w:ind w:left="1440" w:hanging="720"/>
      </w:pPr>
    </w:p>
    <w:p w:rsidR="00CD1B62" w:rsidRDefault="00CD1B62" w:rsidP="00CD1B6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non-straightline depreciation; </w:t>
      </w:r>
    </w:p>
    <w:p w:rsidR="00C25FEA" w:rsidRDefault="00C25FEA" w:rsidP="00CD1B62">
      <w:pPr>
        <w:widowControl w:val="0"/>
        <w:autoSpaceDE w:val="0"/>
        <w:autoSpaceDN w:val="0"/>
        <w:adjustRightInd w:val="0"/>
        <w:ind w:left="1440" w:hanging="720"/>
      </w:pPr>
    </w:p>
    <w:p w:rsidR="00CD1B62" w:rsidRDefault="00CD1B62" w:rsidP="00CD1B6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bad debts; </w:t>
      </w:r>
    </w:p>
    <w:p w:rsidR="00C25FEA" w:rsidRDefault="00C25FEA" w:rsidP="00CD1B62">
      <w:pPr>
        <w:widowControl w:val="0"/>
        <w:autoSpaceDE w:val="0"/>
        <w:autoSpaceDN w:val="0"/>
        <w:adjustRightInd w:val="0"/>
        <w:ind w:left="1440" w:hanging="720"/>
      </w:pPr>
    </w:p>
    <w:p w:rsidR="00CD1B62" w:rsidRDefault="00CD1B62" w:rsidP="00CD1B6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special benefits to owners, including owner and key-man life insurance; </w:t>
      </w:r>
    </w:p>
    <w:p w:rsidR="00C25FEA" w:rsidRDefault="00C25FEA" w:rsidP="00CD1B62">
      <w:pPr>
        <w:widowControl w:val="0"/>
        <w:autoSpaceDE w:val="0"/>
        <w:autoSpaceDN w:val="0"/>
        <w:adjustRightInd w:val="0"/>
        <w:ind w:left="1440" w:hanging="720"/>
      </w:pPr>
    </w:p>
    <w:p w:rsidR="00CD1B62" w:rsidRDefault="00CD1B62" w:rsidP="00CD1B6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compensation to non-working owners and officers; </w:t>
      </w:r>
    </w:p>
    <w:p w:rsidR="00C25FEA" w:rsidRDefault="00C25FEA" w:rsidP="00CD1B62">
      <w:pPr>
        <w:widowControl w:val="0"/>
        <w:autoSpaceDE w:val="0"/>
        <w:autoSpaceDN w:val="0"/>
        <w:adjustRightInd w:val="0"/>
        <w:ind w:left="1440" w:hanging="720"/>
      </w:pPr>
    </w:p>
    <w:p w:rsidR="00CD1B62" w:rsidRDefault="00CD1B62" w:rsidP="00CD1B62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discounts, rebates, allowances and charity grants offered by the </w:t>
      </w:r>
      <w:r w:rsidR="00FE06BE">
        <w:t>Homemaker Service Provider</w:t>
      </w:r>
      <w:r>
        <w:t xml:space="preserve">; </w:t>
      </w:r>
    </w:p>
    <w:p w:rsidR="00C25FEA" w:rsidRDefault="00C25FEA" w:rsidP="00CD1B62">
      <w:pPr>
        <w:widowControl w:val="0"/>
        <w:autoSpaceDE w:val="0"/>
        <w:autoSpaceDN w:val="0"/>
        <w:adjustRightInd w:val="0"/>
        <w:ind w:left="1440" w:hanging="720"/>
      </w:pPr>
    </w:p>
    <w:p w:rsidR="00CD1B62" w:rsidRDefault="00CD1B62" w:rsidP="00CD1B62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entertainment expenses; </w:t>
      </w:r>
    </w:p>
    <w:p w:rsidR="00C25FEA" w:rsidRDefault="00C25FEA" w:rsidP="00CD1B62">
      <w:pPr>
        <w:widowControl w:val="0"/>
        <w:autoSpaceDE w:val="0"/>
        <w:autoSpaceDN w:val="0"/>
        <w:adjustRightInd w:val="0"/>
        <w:ind w:left="1440" w:hanging="720"/>
      </w:pPr>
    </w:p>
    <w:p w:rsidR="00CD1B62" w:rsidRDefault="00CD1B62" w:rsidP="00CD1B62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</w:r>
      <w:r w:rsidR="00AC15A9">
        <w:t>fundraising</w:t>
      </w:r>
      <w:r>
        <w:t xml:space="preserve">; </w:t>
      </w:r>
    </w:p>
    <w:p w:rsidR="00C25FEA" w:rsidRDefault="00C25FEA" w:rsidP="00CD1B62">
      <w:pPr>
        <w:widowControl w:val="0"/>
        <w:autoSpaceDE w:val="0"/>
        <w:autoSpaceDN w:val="0"/>
        <w:adjustRightInd w:val="0"/>
        <w:ind w:left="1440" w:hanging="720"/>
      </w:pPr>
    </w:p>
    <w:p w:rsidR="00CD1B62" w:rsidRDefault="00CD1B62" w:rsidP="00CD1B62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>
        <w:tab/>
        <w:t xml:space="preserve">legal fees for litigation with governmental agencies; </w:t>
      </w:r>
    </w:p>
    <w:p w:rsidR="00C25FEA" w:rsidRDefault="00C25FEA" w:rsidP="00CD1B62">
      <w:pPr>
        <w:widowControl w:val="0"/>
        <w:autoSpaceDE w:val="0"/>
        <w:autoSpaceDN w:val="0"/>
        <w:adjustRightInd w:val="0"/>
        <w:ind w:left="1440" w:hanging="720"/>
      </w:pPr>
    </w:p>
    <w:p w:rsidR="00CD1B62" w:rsidRDefault="00CD1B62" w:rsidP="00CD1B62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awards, grants and gifts to individuals; </w:t>
      </w:r>
    </w:p>
    <w:p w:rsidR="00C25FEA" w:rsidRDefault="00C25FEA" w:rsidP="00CD1B62">
      <w:pPr>
        <w:widowControl w:val="0"/>
        <w:autoSpaceDE w:val="0"/>
        <w:autoSpaceDN w:val="0"/>
        <w:adjustRightInd w:val="0"/>
        <w:ind w:left="1440" w:hanging="720"/>
      </w:pPr>
    </w:p>
    <w:p w:rsidR="00CD1B62" w:rsidRDefault="00CD1B62" w:rsidP="00CD1B62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  <w:t xml:space="preserve">fines and penalties; </w:t>
      </w:r>
    </w:p>
    <w:p w:rsidR="00C25FEA" w:rsidRDefault="00C25FEA" w:rsidP="00CD1B62">
      <w:pPr>
        <w:widowControl w:val="0"/>
        <w:autoSpaceDE w:val="0"/>
        <w:autoSpaceDN w:val="0"/>
        <w:adjustRightInd w:val="0"/>
        <w:ind w:left="1440" w:hanging="720"/>
      </w:pPr>
    </w:p>
    <w:p w:rsidR="00CD1B62" w:rsidRDefault="00CD1B62" w:rsidP="00CD1B62">
      <w:pPr>
        <w:widowControl w:val="0"/>
        <w:autoSpaceDE w:val="0"/>
        <w:autoSpaceDN w:val="0"/>
        <w:adjustRightInd w:val="0"/>
        <w:ind w:left="1440" w:hanging="720"/>
      </w:pPr>
      <w:r>
        <w:t>l)</w:t>
      </w:r>
      <w:r>
        <w:tab/>
        <w:t xml:space="preserve">contingency funds;  </w:t>
      </w:r>
    </w:p>
    <w:p w:rsidR="00C25FEA" w:rsidRDefault="00C25FEA" w:rsidP="00CD1B62">
      <w:pPr>
        <w:widowControl w:val="0"/>
        <w:autoSpaceDE w:val="0"/>
        <w:autoSpaceDN w:val="0"/>
        <w:adjustRightInd w:val="0"/>
        <w:ind w:left="1440" w:hanging="720"/>
      </w:pPr>
    </w:p>
    <w:p w:rsidR="00CD1B62" w:rsidRDefault="00CD1B62" w:rsidP="00CD1B62">
      <w:pPr>
        <w:widowControl w:val="0"/>
        <w:autoSpaceDE w:val="0"/>
        <w:autoSpaceDN w:val="0"/>
        <w:adjustRightInd w:val="0"/>
        <w:ind w:left="1440" w:hanging="720"/>
      </w:pPr>
      <w:r>
        <w:t>m)</w:t>
      </w:r>
      <w:r>
        <w:tab/>
        <w:t>losses on other grants and contracts</w:t>
      </w:r>
      <w:r w:rsidR="00AC15A9">
        <w:t>; and</w:t>
      </w:r>
      <w:r>
        <w:t xml:space="preserve"> </w:t>
      </w:r>
    </w:p>
    <w:p w:rsidR="00CD1B62" w:rsidRDefault="00CD1B62" w:rsidP="00CD1B62">
      <w:pPr>
        <w:widowControl w:val="0"/>
        <w:autoSpaceDE w:val="0"/>
        <w:autoSpaceDN w:val="0"/>
        <w:adjustRightInd w:val="0"/>
        <w:ind w:left="1440" w:hanging="720"/>
      </w:pPr>
    </w:p>
    <w:p w:rsidR="00FE06BE" w:rsidRDefault="00FE06BE" w:rsidP="00CD1B62">
      <w:pPr>
        <w:widowControl w:val="0"/>
        <w:autoSpaceDE w:val="0"/>
        <w:autoSpaceDN w:val="0"/>
        <w:adjustRightInd w:val="0"/>
        <w:ind w:left="1440" w:hanging="720"/>
      </w:pPr>
      <w:r>
        <w:t>n)</w:t>
      </w:r>
      <w:r>
        <w:tab/>
        <w:t>health coverage costs as described under Section 686.250(e)(2).</w:t>
      </w:r>
    </w:p>
    <w:p w:rsidR="00FE06BE" w:rsidRDefault="00FE06BE" w:rsidP="00CD1B62">
      <w:pPr>
        <w:widowControl w:val="0"/>
        <w:autoSpaceDE w:val="0"/>
        <w:autoSpaceDN w:val="0"/>
        <w:adjustRightInd w:val="0"/>
        <w:ind w:left="1440" w:hanging="720"/>
      </w:pPr>
    </w:p>
    <w:p w:rsidR="00FE06BE" w:rsidRPr="00D55B37" w:rsidRDefault="00FE06B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314EC8">
        <w:t>11519</w:t>
      </w:r>
      <w:r w:rsidRPr="00D55B37">
        <w:t xml:space="preserve">, effective </w:t>
      </w:r>
      <w:bookmarkStart w:id="0" w:name="_GoBack"/>
      <w:r w:rsidR="00314EC8">
        <w:t>May 15, 2014</w:t>
      </w:r>
      <w:bookmarkEnd w:id="0"/>
      <w:r w:rsidRPr="00D55B37">
        <w:t>)</w:t>
      </w:r>
    </w:p>
    <w:sectPr w:rsidR="00FE06BE" w:rsidRPr="00D55B37" w:rsidSect="00CD1B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1B62"/>
    <w:rsid w:val="00314EC8"/>
    <w:rsid w:val="00403FE3"/>
    <w:rsid w:val="005C3366"/>
    <w:rsid w:val="006E71B7"/>
    <w:rsid w:val="009A2717"/>
    <w:rsid w:val="00AC15A9"/>
    <w:rsid w:val="00C25FEA"/>
    <w:rsid w:val="00CD1B62"/>
    <w:rsid w:val="00D342B5"/>
    <w:rsid w:val="00FE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511D7C9-4E7F-4F2D-B675-4F0F1707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E0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686</vt:lpstr>
    </vt:vector>
  </TitlesOfParts>
  <Company>State of Illinois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686</dc:title>
  <dc:subject/>
  <dc:creator>Illinois General Assembly</dc:creator>
  <cp:keywords/>
  <dc:description/>
  <cp:lastModifiedBy>King, Melissa A.</cp:lastModifiedBy>
  <cp:revision>3</cp:revision>
  <dcterms:created xsi:type="dcterms:W3CDTF">2014-05-21T15:58:00Z</dcterms:created>
  <dcterms:modified xsi:type="dcterms:W3CDTF">2014-05-23T16:45:00Z</dcterms:modified>
</cp:coreProperties>
</file>