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07" w:rsidRDefault="00540907" w:rsidP="00540907">
      <w:pPr>
        <w:widowControl w:val="0"/>
        <w:autoSpaceDE w:val="0"/>
        <w:autoSpaceDN w:val="0"/>
        <w:adjustRightInd w:val="0"/>
      </w:pPr>
    </w:p>
    <w:p w:rsidR="00540907" w:rsidRDefault="00540907" w:rsidP="005409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686.120  Compliance Review of ADC Providers</w:t>
      </w:r>
      <w:r>
        <w:t xml:space="preserve"> </w:t>
      </w:r>
    </w:p>
    <w:p w:rsidR="00540907" w:rsidRDefault="00540907" w:rsidP="00540907">
      <w:pPr>
        <w:widowControl w:val="0"/>
        <w:autoSpaceDE w:val="0"/>
        <w:autoSpaceDN w:val="0"/>
        <w:adjustRightInd w:val="0"/>
      </w:pPr>
    </w:p>
    <w:p w:rsidR="00540907" w:rsidRDefault="00540907" w:rsidP="0054090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DHS-</w:t>
      </w:r>
      <w:r w:rsidR="004617A5">
        <w:t>DRS</w:t>
      </w:r>
      <w:r>
        <w:t xml:space="preserve"> shall complete a review of each ADC Provider, at least every two years, to ensure compliance with the criteria set forth in this Subpart. </w:t>
      </w:r>
    </w:p>
    <w:p w:rsidR="00F723E8" w:rsidRDefault="00F723E8" w:rsidP="00540907">
      <w:pPr>
        <w:widowControl w:val="0"/>
        <w:autoSpaceDE w:val="0"/>
        <w:autoSpaceDN w:val="0"/>
        <w:adjustRightInd w:val="0"/>
        <w:ind w:left="1440" w:hanging="720"/>
      </w:pPr>
    </w:p>
    <w:p w:rsidR="00540907" w:rsidRDefault="00540907" w:rsidP="0054090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review shall consist of an on-site review conducted by HSP staff using the Adult Day Care Review form (IL 488-2129).  Written notification shall be provided to the ADC Provider prior to the review. </w:t>
      </w:r>
    </w:p>
    <w:p w:rsidR="00F723E8" w:rsidRDefault="00F723E8" w:rsidP="00540907">
      <w:pPr>
        <w:widowControl w:val="0"/>
        <w:autoSpaceDE w:val="0"/>
        <w:autoSpaceDN w:val="0"/>
        <w:adjustRightInd w:val="0"/>
        <w:ind w:left="1440" w:hanging="720"/>
      </w:pPr>
    </w:p>
    <w:p w:rsidR="00540907" w:rsidRDefault="00540907" w:rsidP="0054090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Within 15 days after the completion of the review, a copy of the completed IL 488-2129, along with a letter stating the results of the review, shall be mailed to the ADC. </w:t>
      </w:r>
    </w:p>
    <w:p w:rsidR="00F723E8" w:rsidRDefault="00F723E8" w:rsidP="00540907">
      <w:pPr>
        <w:widowControl w:val="0"/>
        <w:autoSpaceDE w:val="0"/>
        <w:autoSpaceDN w:val="0"/>
        <w:adjustRightInd w:val="0"/>
        <w:ind w:left="1440" w:hanging="720"/>
      </w:pPr>
    </w:p>
    <w:p w:rsidR="00540907" w:rsidRDefault="00C33C77" w:rsidP="00C33C7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40907">
        <w:t>If the ADC Provider is approved, included with the letter shall be an ADC Provider Rate Agreement for execution by the appropriate provider staff and return to DHS-</w:t>
      </w:r>
      <w:r w:rsidR="004617A5">
        <w:t>DRS</w:t>
      </w:r>
      <w:r w:rsidR="00540907">
        <w:t xml:space="preserve">. </w:t>
      </w:r>
    </w:p>
    <w:p w:rsidR="00F723E8" w:rsidRDefault="00F723E8" w:rsidP="00540907">
      <w:pPr>
        <w:widowControl w:val="0"/>
        <w:autoSpaceDE w:val="0"/>
        <w:autoSpaceDN w:val="0"/>
        <w:adjustRightInd w:val="0"/>
        <w:ind w:left="1440" w:hanging="720"/>
      </w:pPr>
    </w:p>
    <w:p w:rsidR="00540907" w:rsidRDefault="00C33C77" w:rsidP="00C33C7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540907">
        <w:t xml:space="preserve">If the ADC Provider is not approved, the letter shall contain specific information regarding: </w:t>
      </w:r>
    </w:p>
    <w:p w:rsidR="00F723E8" w:rsidRDefault="00F723E8" w:rsidP="00540907">
      <w:pPr>
        <w:widowControl w:val="0"/>
        <w:autoSpaceDE w:val="0"/>
        <w:autoSpaceDN w:val="0"/>
        <w:adjustRightInd w:val="0"/>
        <w:ind w:left="2160" w:hanging="720"/>
      </w:pPr>
    </w:p>
    <w:p w:rsidR="00540907" w:rsidRDefault="00C33C77" w:rsidP="00C33C77">
      <w:pPr>
        <w:widowControl w:val="0"/>
        <w:autoSpaceDE w:val="0"/>
        <w:autoSpaceDN w:val="0"/>
        <w:adjustRightInd w:val="0"/>
        <w:ind w:left="2160"/>
      </w:pPr>
      <w:r>
        <w:t>A</w:t>
      </w:r>
      <w:r w:rsidR="00540907">
        <w:t>)</w:t>
      </w:r>
      <w:r w:rsidR="00540907">
        <w:tab/>
        <w:t xml:space="preserve">deficiencies found as a result of the review; </w:t>
      </w:r>
    </w:p>
    <w:p w:rsidR="00F723E8" w:rsidRDefault="00F723E8" w:rsidP="00540907">
      <w:pPr>
        <w:widowControl w:val="0"/>
        <w:autoSpaceDE w:val="0"/>
        <w:autoSpaceDN w:val="0"/>
        <w:adjustRightInd w:val="0"/>
        <w:ind w:left="2160" w:hanging="720"/>
      </w:pPr>
    </w:p>
    <w:p w:rsidR="00540907" w:rsidRDefault="00C33C77" w:rsidP="00C33C77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540907">
        <w:t>)</w:t>
      </w:r>
      <w:r w:rsidR="00540907">
        <w:tab/>
        <w:t xml:space="preserve">the action necessary for the ADC Provider to come into compliance; </w:t>
      </w:r>
    </w:p>
    <w:p w:rsidR="00F723E8" w:rsidRDefault="00F723E8" w:rsidP="00540907">
      <w:pPr>
        <w:widowControl w:val="0"/>
        <w:autoSpaceDE w:val="0"/>
        <w:autoSpaceDN w:val="0"/>
        <w:adjustRightInd w:val="0"/>
        <w:ind w:left="2160" w:hanging="720"/>
      </w:pPr>
    </w:p>
    <w:p w:rsidR="00540907" w:rsidRDefault="00C33C77" w:rsidP="00C33C77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540907">
        <w:t>)</w:t>
      </w:r>
      <w:r w:rsidR="00540907">
        <w:tab/>
        <w:t xml:space="preserve">the time frames within which the ADC Provider must come into compliance; and </w:t>
      </w:r>
    </w:p>
    <w:p w:rsidR="00F723E8" w:rsidRDefault="00F723E8" w:rsidP="00540907">
      <w:pPr>
        <w:widowControl w:val="0"/>
        <w:autoSpaceDE w:val="0"/>
        <w:autoSpaceDN w:val="0"/>
        <w:adjustRightInd w:val="0"/>
        <w:ind w:left="2160" w:hanging="720"/>
      </w:pPr>
    </w:p>
    <w:p w:rsidR="00540907" w:rsidRDefault="00C33C77" w:rsidP="00C33C77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540907">
        <w:t>)</w:t>
      </w:r>
      <w:r w:rsidR="00540907">
        <w:tab/>
        <w:t xml:space="preserve">the information necessary for the ADC Provider to request re-evaluation after the compliance issues are addressed. </w:t>
      </w:r>
    </w:p>
    <w:p w:rsidR="004617A5" w:rsidRDefault="004617A5" w:rsidP="00540907">
      <w:pPr>
        <w:widowControl w:val="0"/>
        <w:autoSpaceDE w:val="0"/>
        <w:autoSpaceDN w:val="0"/>
        <w:adjustRightInd w:val="0"/>
        <w:ind w:left="2160" w:hanging="720"/>
      </w:pPr>
    </w:p>
    <w:p w:rsidR="004617A5" w:rsidRPr="00D55B37" w:rsidRDefault="004617A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5900A0">
        <w:t>11519</w:t>
      </w:r>
      <w:r w:rsidRPr="00D55B37">
        <w:t xml:space="preserve">, effective </w:t>
      </w:r>
      <w:bookmarkStart w:id="0" w:name="_GoBack"/>
      <w:r w:rsidR="005900A0">
        <w:t>May 15, 2014</w:t>
      </w:r>
      <w:bookmarkEnd w:id="0"/>
      <w:r w:rsidRPr="00D55B37">
        <w:t>)</w:t>
      </w:r>
    </w:p>
    <w:sectPr w:rsidR="004617A5" w:rsidRPr="00D55B37" w:rsidSect="005409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907"/>
    <w:rsid w:val="004617A5"/>
    <w:rsid w:val="00540907"/>
    <w:rsid w:val="005900A0"/>
    <w:rsid w:val="005C3366"/>
    <w:rsid w:val="00872B4B"/>
    <w:rsid w:val="00B11F35"/>
    <w:rsid w:val="00C33C77"/>
    <w:rsid w:val="00C95FA2"/>
    <w:rsid w:val="00E14CFD"/>
    <w:rsid w:val="00F7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A7FABE8-83D1-4A7D-9DA3-A9D83D39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61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King, Melissa A.</cp:lastModifiedBy>
  <cp:revision>3</cp:revision>
  <dcterms:created xsi:type="dcterms:W3CDTF">2014-05-21T15:58:00Z</dcterms:created>
  <dcterms:modified xsi:type="dcterms:W3CDTF">2014-05-23T16:45:00Z</dcterms:modified>
</cp:coreProperties>
</file>