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46" w:rsidRDefault="00147B46" w:rsidP="00147B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B46" w:rsidRDefault="00147B46" w:rsidP="00147B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676.300  Criteria for Referral to </w:t>
      </w:r>
      <w:proofErr w:type="spellStart"/>
      <w:r>
        <w:rPr>
          <w:b/>
          <w:bCs/>
        </w:rPr>
        <w:t>DoA</w:t>
      </w:r>
      <w:proofErr w:type="spellEnd"/>
      <w:r>
        <w:t xml:space="preserve"> </w:t>
      </w:r>
    </w:p>
    <w:p w:rsidR="00147B46" w:rsidRDefault="00147B46" w:rsidP="00147B46">
      <w:pPr>
        <w:widowControl w:val="0"/>
        <w:autoSpaceDE w:val="0"/>
        <w:autoSpaceDN w:val="0"/>
        <w:adjustRightInd w:val="0"/>
      </w:pPr>
    </w:p>
    <w:p w:rsidR="00147B46" w:rsidRDefault="00147B46" w:rsidP="00147B46">
      <w:pPr>
        <w:widowControl w:val="0"/>
        <w:autoSpaceDE w:val="0"/>
        <w:autoSpaceDN w:val="0"/>
        <w:adjustRightInd w:val="0"/>
      </w:pPr>
      <w:r>
        <w:t xml:space="preserve">In accordance with the provisions of the interagency agreement between DHS and </w:t>
      </w:r>
      <w:proofErr w:type="spellStart"/>
      <w:r>
        <w:t>DoA</w:t>
      </w:r>
      <w:proofErr w:type="spellEnd"/>
      <w:r>
        <w:t xml:space="preserve">, individuals meeting the following criteria shall be referred to </w:t>
      </w:r>
      <w:proofErr w:type="spellStart"/>
      <w:r>
        <w:t>DoA</w:t>
      </w:r>
      <w:proofErr w:type="spellEnd"/>
      <w:r>
        <w:t xml:space="preserve"> to receive services through </w:t>
      </w:r>
      <w:proofErr w:type="spellStart"/>
      <w:r>
        <w:t>DoA's</w:t>
      </w:r>
      <w:proofErr w:type="spellEnd"/>
      <w:r>
        <w:t xml:space="preserve"> Community Care Program (CCP) and their HSP cases closed after the initiation of CCP services.  These individuals are those who: </w:t>
      </w:r>
    </w:p>
    <w:p w:rsidR="008933CD" w:rsidRDefault="008933CD" w:rsidP="00147B46">
      <w:pPr>
        <w:widowControl w:val="0"/>
        <w:autoSpaceDE w:val="0"/>
        <w:autoSpaceDN w:val="0"/>
        <w:adjustRightInd w:val="0"/>
      </w:pP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 at least 60 years of age at the time of the referral to </w:t>
      </w:r>
      <w:proofErr w:type="spellStart"/>
      <w:r>
        <w:t>DoA</w:t>
      </w:r>
      <w:proofErr w:type="spellEnd"/>
      <w:r>
        <w:t xml:space="preserve">; </w:t>
      </w:r>
    </w:p>
    <w:p w:rsidR="008933CD" w:rsidRDefault="008933CD" w:rsidP="00147B46">
      <w:pPr>
        <w:widowControl w:val="0"/>
        <w:autoSpaceDE w:val="0"/>
        <w:autoSpaceDN w:val="0"/>
        <w:adjustRightInd w:val="0"/>
        <w:ind w:left="1440" w:hanging="720"/>
      </w:pP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are receiving only homemaker services, adult day care services, home delivered meals, or any combination of these services; </w:t>
      </w:r>
    </w:p>
    <w:p w:rsidR="008933CD" w:rsidRDefault="008933CD" w:rsidP="00147B46">
      <w:pPr>
        <w:widowControl w:val="0"/>
        <w:autoSpaceDE w:val="0"/>
        <w:autoSpaceDN w:val="0"/>
        <w:adjustRightInd w:val="0"/>
        <w:ind w:left="1440" w:hanging="720"/>
      </w:pP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have a DON score of at least 15 points on Part A, which includes the 10 points from the Mini-Mental Status Examination (89 Ill. Adm. Code 679.20(a)), if applicable, with a total score of not less than 29 points; and </w:t>
      </w:r>
    </w:p>
    <w:p w:rsidR="008933CD" w:rsidRDefault="008933CD" w:rsidP="00147B46">
      <w:pPr>
        <w:widowControl w:val="0"/>
        <w:autoSpaceDE w:val="0"/>
        <w:autoSpaceDN w:val="0"/>
        <w:adjustRightInd w:val="0"/>
        <w:ind w:left="1440" w:hanging="720"/>
      </w:pP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have agreed to being referred to </w:t>
      </w:r>
      <w:proofErr w:type="spellStart"/>
      <w:r>
        <w:t>DoA</w:t>
      </w:r>
      <w:proofErr w:type="spellEnd"/>
      <w:r>
        <w:t xml:space="preserve"> to receive services. </w:t>
      </w: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</w:p>
    <w:p w:rsidR="00147B46" w:rsidRDefault="00147B46" w:rsidP="00147B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2678, effective February 7, 1997) </w:t>
      </w:r>
    </w:p>
    <w:sectPr w:rsidR="00147B46" w:rsidSect="00147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B46"/>
    <w:rsid w:val="00147B46"/>
    <w:rsid w:val="001D5CE9"/>
    <w:rsid w:val="003F0D5F"/>
    <w:rsid w:val="005C3366"/>
    <w:rsid w:val="008933CD"/>
    <w:rsid w:val="00B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General Assembly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