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7E" w:rsidRDefault="00BA017E" w:rsidP="00BA01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A017E" w:rsidRDefault="00BA017E" w:rsidP="00BA017E">
      <w:pPr>
        <w:widowControl w:val="0"/>
        <w:autoSpaceDE w:val="0"/>
        <w:autoSpaceDN w:val="0"/>
        <w:adjustRightInd w:val="0"/>
      </w:pPr>
      <w:r>
        <w:rPr>
          <w:b/>
          <w:bCs/>
        </w:rPr>
        <w:t>Section 676.110  Sharing of Customer Information Between HSP and Other DHS Programs</w:t>
      </w:r>
      <w:r>
        <w:t xml:space="preserve"> </w:t>
      </w:r>
    </w:p>
    <w:p w:rsidR="00BA017E" w:rsidRDefault="00BA017E" w:rsidP="00BA017E">
      <w:pPr>
        <w:widowControl w:val="0"/>
        <w:autoSpaceDE w:val="0"/>
        <w:autoSpaceDN w:val="0"/>
        <w:adjustRightInd w:val="0"/>
      </w:pPr>
    </w:p>
    <w:p w:rsidR="00BA017E" w:rsidRDefault="00BA017E" w:rsidP="00BA017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information received by DHS-ORS for the purpose of providing HSP services to a customer shall only be used for such purposes and may not be shared with any other program of DHS unless the individual consents to the release of such information and a release of information is signed by the customer authorizing the release. </w:t>
      </w:r>
    </w:p>
    <w:p w:rsidR="008A63A1" w:rsidRDefault="008A63A1" w:rsidP="00BA017E">
      <w:pPr>
        <w:widowControl w:val="0"/>
        <w:autoSpaceDE w:val="0"/>
        <w:autoSpaceDN w:val="0"/>
        <w:adjustRightInd w:val="0"/>
        <w:ind w:left="1440" w:hanging="720"/>
      </w:pPr>
    </w:p>
    <w:p w:rsidR="00BA017E" w:rsidRDefault="00BA017E" w:rsidP="00BA017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 information may be obtained from a case file of another program of DHS by HSP for the purposes of providing services to a customer unless the customer consents to the release of such information and a release of information is signed by the customer authorizing the release. </w:t>
      </w:r>
      <w:r w:rsidR="001B38E5">
        <w:t xml:space="preserve"> DHS-ORS shall only release information pursuant to the Health Insurance Portability and Accountability Act (42 USC 1320(d) et seq.) and the regulations promulgated thereunder.</w:t>
      </w:r>
    </w:p>
    <w:p w:rsidR="001B38E5" w:rsidRDefault="001B38E5">
      <w:pPr>
        <w:pStyle w:val="JCARSourceNote"/>
        <w:ind w:firstLine="720"/>
      </w:pPr>
    </w:p>
    <w:p w:rsidR="001B38E5" w:rsidRDefault="001B38E5">
      <w:pPr>
        <w:pStyle w:val="JCARSourceNote"/>
        <w:ind w:firstLine="720"/>
      </w:pPr>
      <w:r>
        <w:t xml:space="preserve">(Source:  Amended at 28 Ill. Reg. </w:t>
      </w:r>
      <w:r w:rsidR="001652B0">
        <w:t>6445</w:t>
      </w:r>
      <w:r>
        <w:t xml:space="preserve">, effective </w:t>
      </w:r>
      <w:r w:rsidR="001652B0">
        <w:t>April 8, 2004</w:t>
      </w:r>
      <w:r>
        <w:t>)</w:t>
      </w:r>
    </w:p>
    <w:sectPr w:rsidR="001B38E5" w:rsidSect="00BA01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017E"/>
    <w:rsid w:val="001652B0"/>
    <w:rsid w:val="001B38E5"/>
    <w:rsid w:val="00321EE2"/>
    <w:rsid w:val="00344978"/>
    <w:rsid w:val="005C3366"/>
    <w:rsid w:val="008A63A1"/>
    <w:rsid w:val="00BA017E"/>
    <w:rsid w:val="00DA056B"/>
    <w:rsid w:val="00EA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B38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B3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676</vt:lpstr>
    </vt:vector>
  </TitlesOfParts>
  <Company>State of Illinois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676</dc:title>
  <dc:subject/>
  <dc:creator>Illinois General Assembly</dc:creator>
  <cp:keywords/>
  <dc:description/>
  <cp:lastModifiedBy>Roberts, John</cp:lastModifiedBy>
  <cp:revision>3</cp:revision>
  <dcterms:created xsi:type="dcterms:W3CDTF">2012-06-21T22:46:00Z</dcterms:created>
  <dcterms:modified xsi:type="dcterms:W3CDTF">2012-06-21T22:47:00Z</dcterms:modified>
</cp:coreProperties>
</file>