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7C" w:rsidRDefault="00D5717C" w:rsidP="00D571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717C" w:rsidRDefault="00D5717C" w:rsidP="00D571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590.110  Speech and Language Services</w:t>
      </w:r>
      <w:r>
        <w:t xml:space="preserve"> </w:t>
      </w:r>
    </w:p>
    <w:p w:rsidR="00D5717C" w:rsidRDefault="00D5717C" w:rsidP="00D5717C">
      <w:pPr>
        <w:widowControl w:val="0"/>
        <w:autoSpaceDE w:val="0"/>
        <w:autoSpaceDN w:val="0"/>
        <w:adjustRightInd w:val="0"/>
      </w:pPr>
    </w:p>
    <w:p w:rsidR="00D5717C" w:rsidRDefault="00D5717C" w:rsidP="00D5717C">
      <w:pPr>
        <w:widowControl w:val="0"/>
        <w:autoSpaceDE w:val="0"/>
        <w:autoSpaceDN w:val="0"/>
        <w:adjustRightInd w:val="0"/>
      </w:pPr>
      <w:r>
        <w:t xml:space="preserve">Pursuant to the provisions of 89 Ill. Adm. </w:t>
      </w:r>
      <w:r w:rsidR="006C4EF0">
        <w:t>Code</w:t>
      </w:r>
      <w:r>
        <w:t xml:space="preserve"> 590.20, DHS-</w:t>
      </w:r>
      <w:r w:rsidR="008955BB">
        <w:t>DRS</w:t>
      </w:r>
      <w:r>
        <w:t xml:space="preserve"> will provide speech and language pathology services  in accordance with the customer's long term rehabilitation goals as stated on his</w:t>
      </w:r>
      <w:r w:rsidR="006C4EF0">
        <w:t xml:space="preserve"> or </w:t>
      </w:r>
      <w:r>
        <w:t xml:space="preserve">her </w:t>
      </w:r>
      <w:r w:rsidR="008955BB">
        <w:t>IPE</w:t>
      </w:r>
      <w:r w:rsidR="00EC7270">
        <w:t xml:space="preserve"> </w:t>
      </w:r>
      <w:r>
        <w:t xml:space="preserve">(89 Ill. Adm. Code 572). </w:t>
      </w:r>
    </w:p>
    <w:p w:rsidR="00D5717C" w:rsidRDefault="00D5717C" w:rsidP="00D5717C">
      <w:pPr>
        <w:widowControl w:val="0"/>
        <w:autoSpaceDE w:val="0"/>
        <w:autoSpaceDN w:val="0"/>
        <w:adjustRightInd w:val="0"/>
      </w:pPr>
    </w:p>
    <w:p w:rsidR="006C4EF0" w:rsidRPr="00D55B37" w:rsidRDefault="006C4EF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C6BDC">
        <w:t>6</w:t>
      </w:r>
      <w:r>
        <w:t xml:space="preserve"> I</w:t>
      </w:r>
      <w:r w:rsidRPr="00D55B37">
        <w:t xml:space="preserve">ll. Reg. </w:t>
      </w:r>
      <w:r w:rsidR="00D56492">
        <w:t>65</w:t>
      </w:r>
      <w:r w:rsidR="00097FF8">
        <w:t>98</w:t>
      </w:r>
      <w:r w:rsidRPr="00D55B37">
        <w:t xml:space="preserve">, effective </w:t>
      </w:r>
      <w:r w:rsidR="00097FF8">
        <w:t>April 13, 2012</w:t>
      </w:r>
      <w:r w:rsidRPr="00D55B37">
        <w:t>)</w:t>
      </w:r>
    </w:p>
    <w:sectPr w:rsidR="006C4EF0" w:rsidRPr="00D55B37" w:rsidSect="00D571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717C"/>
    <w:rsid w:val="00097FF8"/>
    <w:rsid w:val="000F542C"/>
    <w:rsid w:val="00220151"/>
    <w:rsid w:val="00383EEC"/>
    <w:rsid w:val="00550D70"/>
    <w:rsid w:val="005C3366"/>
    <w:rsid w:val="006C4EF0"/>
    <w:rsid w:val="00885D74"/>
    <w:rsid w:val="008955BB"/>
    <w:rsid w:val="00BC203A"/>
    <w:rsid w:val="00D56492"/>
    <w:rsid w:val="00D5717C"/>
    <w:rsid w:val="00EC7270"/>
    <w:rsid w:val="00F264DF"/>
    <w:rsid w:val="00FC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5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General Assembly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