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23" w:rsidRDefault="009E6A23" w:rsidP="009E6A23">
      <w:pPr>
        <w:widowControl w:val="0"/>
        <w:autoSpaceDE w:val="0"/>
        <w:autoSpaceDN w:val="0"/>
        <w:adjustRightInd w:val="0"/>
      </w:pPr>
      <w:bookmarkStart w:id="0" w:name="_GoBack"/>
      <w:bookmarkEnd w:id="0"/>
    </w:p>
    <w:p w:rsidR="009E6A23" w:rsidRDefault="009E6A23" w:rsidP="009E6A23">
      <w:pPr>
        <w:widowControl w:val="0"/>
        <w:autoSpaceDE w:val="0"/>
        <w:autoSpaceDN w:val="0"/>
        <w:adjustRightInd w:val="0"/>
      </w:pPr>
      <w:r>
        <w:rPr>
          <w:b/>
          <w:bCs/>
        </w:rPr>
        <w:t xml:space="preserve">Section </w:t>
      </w:r>
      <w:proofErr w:type="gramStart"/>
      <w:r>
        <w:rPr>
          <w:b/>
          <w:bCs/>
        </w:rPr>
        <w:t>511.20  Responsibility</w:t>
      </w:r>
      <w:proofErr w:type="gramEnd"/>
      <w:r>
        <w:t xml:space="preserve"> </w:t>
      </w:r>
    </w:p>
    <w:p w:rsidR="009E6A23" w:rsidRDefault="009E6A23" w:rsidP="009E6A23">
      <w:pPr>
        <w:widowControl w:val="0"/>
        <w:autoSpaceDE w:val="0"/>
        <w:autoSpaceDN w:val="0"/>
        <w:adjustRightInd w:val="0"/>
      </w:pPr>
    </w:p>
    <w:p w:rsidR="009E6A23" w:rsidRDefault="009E6A23" w:rsidP="009E6A23">
      <w:pPr>
        <w:widowControl w:val="0"/>
        <w:autoSpaceDE w:val="0"/>
        <w:autoSpaceDN w:val="0"/>
        <w:adjustRightInd w:val="0"/>
        <w:ind w:left="1440" w:hanging="720"/>
      </w:pPr>
      <w:r>
        <w:t>a)</w:t>
      </w:r>
      <w:r>
        <w:tab/>
        <w:t xml:space="preserve">Grant funds reconciled on the basis of eligible expenditures versus program revenues are the responsibility of the Department's Office of Contract Administration. </w:t>
      </w:r>
    </w:p>
    <w:p w:rsidR="00F017F5" w:rsidRDefault="00F017F5" w:rsidP="009E6A23">
      <w:pPr>
        <w:widowControl w:val="0"/>
        <w:autoSpaceDE w:val="0"/>
        <w:autoSpaceDN w:val="0"/>
        <w:adjustRightInd w:val="0"/>
        <w:ind w:left="1440" w:hanging="720"/>
      </w:pPr>
    </w:p>
    <w:p w:rsidR="009E6A23" w:rsidRDefault="009E6A23" w:rsidP="009E6A23">
      <w:pPr>
        <w:widowControl w:val="0"/>
        <w:autoSpaceDE w:val="0"/>
        <w:autoSpaceDN w:val="0"/>
        <w:adjustRightInd w:val="0"/>
        <w:ind w:left="1440" w:hanging="720"/>
      </w:pPr>
      <w:r>
        <w:t>b)</w:t>
      </w:r>
      <w:r>
        <w:tab/>
        <w:t xml:space="preserve">Grant funds reconciled on the basis of eligible services delivered versus services projected are the responsibility of the Department's office or division administering the program.  At the request of the Secretary or the office or division responsible for the program, the Office of Contract Administration may serve as the Department's representative at any informal or formal hearings conducted under Sections 7 and 8 of  the Illinois Grant Funds Recovery Act [30 ILCS 705/7 and 8]. </w:t>
      </w:r>
    </w:p>
    <w:sectPr w:rsidR="009E6A23" w:rsidSect="009E6A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6A23"/>
    <w:rsid w:val="00096C59"/>
    <w:rsid w:val="003C4117"/>
    <w:rsid w:val="005C3366"/>
    <w:rsid w:val="009E6A23"/>
    <w:rsid w:val="00F017F5"/>
    <w:rsid w:val="00FE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