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7E" w:rsidRDefault="00546A7E">
      <w:pPr>
        <w:rPr>
          <w:b/>
        </w:rPr>
      </w:pPr>
      <w:r>
        <w:rPr>
          <w:b/>
        </w:rPr>
        <w:br w:type="page"/>
      </w:r>
    </w:p>
    <w:p w:rsidR="00CB1E1C" w:rsidRPr="00CB1E1C" w:rsidRDefault="00CB1E1C" w:rsidP="00CB1E1C">
      <w:r w:rsidRPr="00CB1E1C">
        <w:rPr>
          <w:b/>
        </w:rPr>
        <w:t>Section 501.APPENDIX A   Attitudes and Behaviors Addressed in Group Activities</w:t>
      </w:r>
    </w:p>
    <w:p w:rsidR="00CB1E1C" w:rsidRPr="00CB1E1C" w:rsidRDefault="00CB1E1C" w:rsidP="00CB1E1C"/>
    <w:p w:rsidR="00CB1E1C" w:rsidRPr="00CB1E1C" w:rsidRDefault="00CB1E1C" w:rsidP="00CB1E1C">
      <w:r w:rsidRPr="00CB1E1C">
        <w:t>The belief that men are superior to women and have the right to dominate them may be a principal contributor to partner abuse.</w:t>
      </w:r>
    </w:p>
    <w:p w:rsidR="00CB1E1C" w:rsidRPr="00CB1E1C" w:rsidRDefault="00CB1E1C" w:rsidP="00CB1E1C"/>
    <w:p w:rsidR="00CB1E1C" w:rsidRPr="00CB1E1C" w:rsidRDefault="00CB1E1C" w:rsidP="00CB1E1C">
      <w:pPr>
        <w:ind w:left="1440" w:hanging="720"/>
      </w:pPr>
      <w:r w:rsidRPr="00CB1E1C">
        <w:t>a)</w:t>
      </w:r>
      <w:r w:rsidRPr="00CB1E1C">
        <w:tab/>
        <w:t>Group activities shall focus on the following attitudes and behaviors: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1)</w:t>
      </w:r>
      <w:r w:rsidRPr="00CB1E1C">
        <w:tab/>
        <w:t>Belief in egalitarian partnership;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2)</w:t>
      </w:r>
      <w:r w:rsidRPr="00CB1E1C">
        <w:tab/>
        <w:t>Respect for equal rights;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3)</w:t>
      </w:r>
      <w:r w:rsidRPr="00CB1E1C">
        <w:tab/>
        <w:t>Awareness that abuse is an intentional strategy designed to exert power and control over intimate partners;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4)</w:t>
      </w:r>
      <w:r w:rsidRPr="00CB1E1C">
        <w:tab/>
        <w:t>Identification and appropriate expression of a full range of emotions;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5)</w:t>
      </w:r>
      <w:r w:rsidRPr="00CB1E1C">
        <w:tab/>
        <w:t>Awareness of the financial costs on families and society (police, employers, courts) of intimate partner violence;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6)</w:t>
      </w:r>
      <w:r w:rsidRPr="00CB1E1C">
        <w:tab/>
        <w:t>Empathy for the victim's experience;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7)</w:t>
      </w:r>
      <w:r w:rsidRPr="00CB1E1C">
        <w:tab/>
        <w:t>Understanding the negative effects of the abuse on victims, children, abusers, the community and society as a whole;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8)</w:t>
      </w:r>
      <w:r w:rsidRPr="00CB1E1C">
        <w:tab/>
        <w:t>Encouraging examination of life experiences and belief systems (e.g., family, community and culture) that have fostered choices for abusive behavior;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9)</w:t>
      </w:r>
      <w:r w:rsidRPr="00CB1E1C">
        <w:tab/>
        <w:t>Nonabusive beliefs and choices; and</w:t>
      </w:r>
    </w:p>
    <w:p w:rsidR="00CB1E1C" w:rsidRPr="00CB1E1C" w:rsidRDefault="00CB1E1C" w:rsidP="00546A7E"/>
    <w:p w:rsidR="00CB1E1C" w:rsidRPr="00CB1E1C" w:rsidRDefault="00CB1E1C" w:rsidP="00CB1E1C">
      <w:pPr>
        <w:ind w:left="2160" w:hanging="810"/>
      </w:pPr>
      <w:r w:rsidRPr="00CB1E1C">
        <w:t>10)</w:t>
      </w:r>
      <w:r w:rsidRPr="00CB1E1C">
        <w:tab/>
        <w:t>Acknowledgement and consideration of others' needs that are independent of abusers' needs.</w:t>
      </w:r>
    </w:p>
    <w:p w:rsidR="00CB1E1C" w:rsidRPr="00CB1E1C" w:rsidRDefault="00CB1E1C" w:rsidP="00546A7E"/>
    <w:p w:rsidR="00CB1E1C" w:rsidRPr="00CB1E1C" w:rsidRDefault="00CB1E1C" w:rsidP="00CB1E1C">
      <w:pPr>
        <w:ind w:left="1440" w:hanging="720"/>
      </w:pPr>
      <w:r w:rsidRPr="00CB1E1C">
        <w:t>b)</w:t>
      </w:r>
      <w:r w:rsidRPr="00CB1E1C">
        <w:tab/>
        <w:t>Group activities shall challenge, among others, the following attitudes: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1)</w:t>
      </w:r>
      <w:r w:rsidRPr="00CB1E1C">
        <w:tab/>
        <w:t>Justification of violence, such as revenge, retaliation, etc.;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2)</w:t>
      </w:r>
      <w:r w:rsidRPr="00CB1E1C">
        <w:tab/>
        <w:t>Normalization of the violence;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3)</w:t>
      </w:r>
      <w:r w:rsidRPr="00CB1E1C">
        <w:tab/>
        <w:t>Right/need to exert power and control over intimate partners;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4)</w:t>
      </w:r>
      <w:r w:rsidRPr="00CB1E1C">
        <w:tab/>
        <w:t>Self-centered thinking;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5)</w:t>
      </w:r>
      <w:r w:rsidRPr="00CB1E1C">
        <w:tab/>
        <w:t>Substance abuse and past victimization cause violent behavior;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6)</w:t>
      </w:r>
      <w:r w:rsidRPr="00CB1E1C">
        <w:tab/>
        <w:t>Rigid sex-role stereotypes;</w:t>
      </w:r>
    </w:p>
    <w:p w:rsidR="00CB1E1C" w:rsidRPr="00CB1E1C" w:rsidRDefault="00CB1E1C" w:rsidP="00546A7E"/>
    <w:p w:rsidR="00CB1E1C" w:rsidRPr="00CB1E1C" w:rsidRDefault="00CB1E1C" w:rsidP="00CB1E1C">
      <w:pPr>
        <w:ind w:left="2160" w:hanging="720"/>
      </w:pPr>
      <w:r w:rsidRPr="00CB1E1C">
        <w:t>7)</w:t>
      </w:r>
      <w:r w:rsidRPr="00CB1E1C">
        <w:tab/>
        <w:t>Aggression as a conflict resolution tool; and</w:t>
      </w:r>
    </w:p>
    <w:p w:rsidR="00CB1E1C" w:rsidRPr="00CB1E1C" w:rsidRDefault="00CB1E1C" w:rsidP="00546A7E">
      <w:bookmarkStart w:id="0" w:name="_GoBack"/>
      <w:bookmarkEnd w:id="0"/>
    </w:p>
    <w:p w:rsidR="000174EB" w:rsidRPr="00DC7214" w:rsidRDefault="00CB1E1C" w:rsidP="00CB1E1C">
      <w:pPr>
        <w:ind w:left="2160" w:hanging="720"/>
      </w:pPr>
      <w:r w:rsidRPr="00CB1E1C">
        <w:t>8)</w:t>
      </w:r>
      <w:r w:rsidRPr="00CB1E1C">
        <w:tab/>
        <w:t>Oppressive beliefs systems (e.g., sexism, racism, bias based on sexual orientation) that result in violent behavior.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45" w:rsidRDefault="00FA1645">
      <w:r>
        <w:separator/>
      </w:r>
    </w:p>
  </w:endnote>
  <w:endnote w:type="continuationSeparator" w:id="0">
    <w:p w:rsidR="00FA1645" w:rsidRDefault="00FA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45" w:rsidRDefault="00FA1645">
      <w:r>
        <w:separator/>
      </w:r>
    </w:p>
  </w:footnote>
  <w:footnote w:type="continuationSeparator" w:id="0">
    <w:p w:rsidR="00FA1645" w:rsidRDefault="00FA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4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05E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973"/>
    <w:rsid w:val="00526060"/>
    <w:rsid w:val="00530BE1"/>
    <w:rsid w:val="00531849"/>
    <w:rsid w:val="005341A0"/>
    <w:rsid w:val="00542E97"/>
    <w:rsid w:val="00544B77"/>
    <w:rsid w:val="00546A7E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E1C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645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51253-9AAC-44E8-88B4-9EBBB5F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5</cp:revision>
  <dcterms:created xsi:type="dcterms:W3CDTF">2014-08-10T00:57:00Z</dcterms:created>
  <dcterms:modified xsi:type="dcterms:W3CDTF">2014-12-01T21:02:00Z</dcterms:modified>
</cp:coreProperties>
</file>