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C3885" w14:textId="77777777" w:rsidR="00217994" w:rsidRDefault="00217994" w:rsidP="00217994">
      <w:pPr>
        <w:widowControl w:val="0"/>
        <w:autoSpaceDE w:val="0"/>
        <w:autoSpaceDN w:val="0"/>
        <w:adjustRightInd w:val="0"/>
      </w:pPr>
    </w:p>
    <w:p w14:paraId="0D01391C" w14:textId="77777777" w:rsidR="00217994" w:rsidRDefault="00217994" w:rsidP="002179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500.10  Purpose</w:t>
      </w:r>
      <w:r>
        <w:t xml:space="preserve"> </w:t>
      </w:r>
    </w:p>
    <w:p w14:paraId="02F8A524" w14:textId="77777777" w:rsidR="00217994" w:rsidRDefault="00217994" w:rsidP="00217994">
      <w:pPr>
        <w:widowControl w:val="0"/>
        <w:autoSpaceDE w:val="0"/>
        <w:autoSpaceDN w:val="0"/>
        <w:adjustRightInd w:val="0"/>
      </w:pPr>
    </w:p>
    <w:p w14:paraId="17E411E0" w14:textId="5B039E54" w:rsidR="005147D4" w:rsidRDefault="00217994" w:rsidP="00217994">
      <w:pPr>
        <w:widowControl w:val="0"/>
        <w:autoSpaceDE w:val="0"/>
        <w:autoSpaceDN w:val="0"/>
        <w:adjustRightInd w:val="0"/>
      </w:pPr>
      <w:r>
        <w:t xml:space="preserve">The requirements contained in this Part are to define implementation of the Early Intervention Services System Act [325 ILCS 20] (hereafter "Act"), and Part C of the Individuals with Disabilities Education Act (IDEA) (20 </w:t>
      </w:r>
      <w:r w:rsidR="00DA05A6">
        <w:t>U.S.C.</w:t>
      </w:r>
      <w:r>
        <w:t xml:space="preserve"> 1400).  The requirements describe the statewide early intervention </w:t>
      </w:r>
      <w:r w:rsidR="005147D4">
        <w:t xml:space="preserve">(EI) </w:t>
      </w:r>
      <w:r>
        <w:t>service program for children, birth to 36 months old</w:t>
      </w:r>
      <w:r w:rsidR="00345081" w:rsidRPr="00B650B2">
        <w:t>, or a child eligible for Extended Services</w:t>
      </w:r>
      <w:r>
        <w:t xml:space="preserve">, who have disabilities due to developmental delay, have an eligible mental or physical condition that typically results in developmental delay, or </w:t>
      </w:r>
      <w:r w:rsidR="005147D4">
        <w:t>are</w:t>
      </w:r>
      <w:r>
        <w:t xml:space="preserve"> at risk of substantial developmental delay </w:t>
      </w:r>
      <w:r w:rsidR="005147D4">
        <w:t xml:space="preserve">according to informed clinical </w:t>
      </w:r>
      <w:r w:rsidR="0013173C">
        <w:t>opinion</w:t>
      </w:r>
      <w:r>
        <w:t>.</w:t>
      </w:r>
    </w:p>
    <w:p w14:paraId="238E6FE8" w14:textId="77777777" w:rsidR="005147D4" w:rsidRPr="002B3490" w:rsidRDefault="005147D4" w:rsidP="00F84AD7"/>
    <w:p w14:paraId="2A67E43C" w14:textId="2A3AD1F9" w:rsidR="005147D4" w:rsidRPr="002B3490" w:rsidRDefault="00345081" w:rsidP="002B3490">
      <w:pPr>
        <w:ind w:left="720"/>
      </w:pPr>
      <w:r>
        <w:t>(Source:  Amended at 4</w:t>
      </w:r>
      <w:r w:rsidR="00352BF1">
        <w:t>7</w:t>
      </w:r>
      <w:r>
        <w:t xml:space="preserve"> Ill. Reg. </w:t>
      </w:r>
      <w:r w:rsidR="00372D47">
        <w:t>1318</w:t>
      </w:r>
      <w:r>
        <w:t xml:space="preserve">, effective </w:t>
      </w:r>
      <w:r w:rsidR="00372D47">
        <w:t>January 12, 2023</w:t>
      </w:r>
      <w:r>
        <w:t>)</w:t>
      </w:r>
    </w:p>
    <w:sectPr w:rsidR="005147D4" w:rsidRPr="002B3490" w:rsidSect="002179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7994"/>
    <w:rsid w:val="0010247E"/>
    <w:rsid w:val="0013173C"/>
    <w:rsid w:val="00217994"/>
    <w:rsid w:val="002B3490"/>
    <w:rsid w:val="00345081"/>
    <w:rsid w:val="00352BF1"/>
    <w:rsid w:val="00372D47"/>
    <w:rsid w:val="005147D4"/>
    <w:rsid w:val="005B52B6"/>
    <w:rsid w:val="005C3366"/>
    <w:rsid w:val="00707F8E"/>
    <w:rsid w:val="00A43198"/>
    <w:rsid w:val="00A81F75"/>
    <w:rsid w:val="00DA05A6"/>
    <w:rsid w:val="00E933FB"/>
    <w:rsid w:val="00F84AD7"/>
    <w:rsid w:val="00FD0BB1"/>
    <w:rsid w:val="00FD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469C05"/>
  <w15:docId w15:val="{97529386-BC76-450A-9B57-77530EE7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14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Shipley, Melissa A.</cp:lastModifiedBy>
  <cp:revision>5</cp:revision>
  <dcterms:created xsi:type="dcterms:W3CDTF">2022-12-15T19:45:00Z</dcterms:created>
  <dcterms:modified xsi:type="dcterms:W3CDTF">2023-01-27T20:29:00Z</dcterms:modified>
</cp:coreProperties>
</file>