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F1" w:rsidRDefault="00A96BF1" w:rsidP="00A96B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6BF1" w:rsidRDefault="00A96BF1" w:rsidP="00A96B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432.8  Retention of Records</w:t>
      </w:r>
      <w:r>
        <w:t xml:space="preserve"> </w:t>
      </w:r>
    </w:p>
    <w:p w:rsidR="00A96BF1" w:rsidRDefault="00A96BF1" w:rsidP="00A96BF1">
      <w:pPr>
        <w:widowControl w:val="0"/>
        <w:autoSpaceDE w:val="0"/>
        <w:autoSpaceDN w:val="0"/>
        <w:adjustRightInd w:val="0"/>
      </w:pPr>
    </w:p>
    <w:p w:rsidR="00A96BF1" w:rsidRDefault="00A96BF1" w:rsidP="00A96BF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records pertaining to the human subject aspects of approved research projects, including but not limited to consent forms, data collection instruments, population/sampling lists, shall be retained by the researchers for a period of at least thirty-six (36) months following termination of the research. </w:t>
      </w:r>
    </w:p>
    <w:p w:rsidR="00B27922" w:rsidRDefault="00B27922" w:rsidP="00A96BF1">
      <w:pPr>
        <w:widowControl w:val="0"/>
        <w:autoSpaceDE w:val="0"/>
        <w:autoSpaceDN w:val="0"/>
        <w:adjustRightInd w:val="0"/>
        <w:ind w:left="1440" w:hanging="720"/>
      </w:pPr>
    </w:p>
    <w:p w:rsidR="00A96BF1" w:rsidRDefault="00A96BF1" w:rsidP="00A96BF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Project records of the researchers shall be available upon request for inspection by the Department's Office of Audits, Office of Investigations or any other Department staff designated by the Director. </w:t>
      </w:r>
    </w:p>
    <w:p w:rsidR="00A96BF1" w:rsidRDefault="00A96BF1" w:rsidP="00C848CD">
      <w:pPr>
        <w:widowControl w:val="0"/>
        <w:autoSpaceDE w:val="0"/>
        <w:autoSpaceDN w:val="0"/>
        <w:adjustRightInd w:val="0"/>
      </w:pPr>
    </w:p>
    <w:p w:rsidR="00A96BF1" w:rsidRDefault="00A96BF1" w:rsidP="00155543">
      <w:pPr>
        <w:widowControl w:val="0"/>
        <w:autoSpaceDE w:val="0"/>
        <w:autoSpaceDN w:val="0"/>
        <w:adjustRightInd w:val="0"/>
        <w:ind w:left="741" w:hanging="21"/>
      </w:pPr>
      <w:r>
        <w:t xml:space="preserve">(Source:  Former Section 432.8 renumbered to 432.9, new Section 432.8 adopted at 13 Ill. Reg. 16411, effective October 15, 1989) </w:t>
      </w:r>
    </w:p>
    <w:sectPr w:rsidR="00A96BF1" w:rsidSect="00A96B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6BF1"/>
    <w:rsid w:val="0003038E"/>
    <w:rsid w:val="00155543"/>
    <w:rsid w:val="002C617C"/>
    <w:rsid w:val="002F3664"/>
    <w:rsid w:val="005C3366"/>
    <w:rsid w:val="00A96BF1"/>
    <w:rsid w:val="00B27922"/>
    <w:rsid w:val="00C8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432</vt:lpstr>
    </vt:vector>
  </TitlesOfParts>
  <Company>State of Illinois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432</dc:title>
  <dc:subject/>
  <dc:creator>Illinois General Assembly</dc:creator>
  <cp:keywords/>
  <dc:description/>
  <cp:lastModifiedBy>Roberts, John</cp:lastModifiedBy>
  <cp:revision>3</cp:revision>
  <cp:lastPrinted>2003-04-29T14:35:00Z</cp:lastPrinted>
  <dcterms:created xsi:type="dcterms:W3CDTF">2012-06-21T22:17:00Z</dcterms:created>
  <dcterms:modified xsi:type="dcterms:W3CDTF">2012-06-21T22:17:00Z</dcterms:modified>
</cp:coreProperties>
</file>