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1F" w:rsidRDefault="0042041F" w:rsidP="004204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041F" w:rsidRDefault="0042041F" w:rsidP="004204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428.180  Minutes</w:t>
      </w:r>
      <w:r>
        <w:t xml:space="preserve"> </w:t>
      </w:r>
    </w:p>
    <w:p w:rsidR="0042041F" w:rsidRDefault="0042041F" w:rsidP="0042041F">
      <w:pPr>
        <w:widowControl w:val="0"/>
        <w:autoSpaceDE w:val="0"/>
        <w:autoSpaceDN w:val="0"/>
        <w:adjustRightInd w:val="0"/>
      </w:pPr>
    </w:p>
    <w:p w:rsidR="0042041F" w:rsidRDefault="0042041F" w:rsidP="0042041F">
      <w:pPr>
        <w:widowControl w:val="0"/>
        <w:autoSpaceDE w:val="0"/>
        <w:autoSpaceDN w:val="0"/>
        <w:adjustRightInd w:val="0"/>
      </w:pPr>
      <w:r>
        <w:t xml:space="preserve">Minutes shall be kept of the transactions of each advisory group and those minutes shall be public records filed with the Director of the Department. </w:t>
      </w:r>
    </w:p>
    <w:p w:rsidR="0042041F" w:rsidRDefault="0042041F" w:rsidP="0042041F">
      <w:pPr>
        <w:widowControl w:val="0"/>
        <w:autoSpaceDE w:val="0"/>
        <w:autoSpaceDN w:val="0"/>
        <w:adjustRightInd w:val="0"/>
      </w:pPr>
    </w:p>
    <w:p w:rsidR="0042041F" w:rsidRDefault="0042041F" w:rsidP="004204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15474, effective December 15, 1997) </w:t>
      </w:r>
    </w:p>
    <w:sectPr w:rsidR="0042041F" w:rsidSect="004204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41F"/>
    <w:rsid w:val="001D121F"/>
    <w:rsid w:val="0042041F"/>
    <w:rsid w:val="005C3366"/>
    <w:rsid w:val="005F5D96"/>
    <w:rsid w:val="0096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428</vt:lpstr>
    </vt:vector>
  </TitlesOfParts>
  <Company>General Assembly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428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