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AB" w:rsidRDefault="007C35AB" w:rsidP="007C35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5AB" w:rsidRDefault="007C35AB" w:rsidP="007C35AB">
      <w:pPr>
        <w:widowControl w:val="0"/>
        <w:autoSpaceDE w:val="0"/>
        <w:autoSpaceDN w:val="0"/>
        <w:adjustRightInd w:val="0"/>
      </w:pPr>
      <w:r>
        <w:t>AUTHORITY:  Implementing and authorized by Sections 5, 17a-1 and 17a-9 of the Children and Family Services Act [20 ILCS 505/5, 17a-1, 17a-9]; Section 11.7 of the Abused and Neglected Child Reporting Act [325 ILCS 5/11.7]</w:t>
      </w:r>
      <w:r w:rsidR="00287909">
        <w:t>; Section 18.3a(f) of the Adoption Act [750 ILCS 50/18.3a(f)]</w:t>
      </w:r>
      <w:r>
        <w:t xml:space="preserve">; Sections 11.1 through 12 of the Illinois Purchasing Act [30 ILCS 505/11.1 through 12]; and Sections 6.15 and 8 of the Civil Administrative Code of Illinois [20 ILCS 5/6.15 and 8]. </w:t>
      </w:r>
    </w:p>
    <w:sectPr w:rsidR="007C35AB" w:rsidSect="007C35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5AB"/>
    <w:rsid w:val="00103ED3"/>
    <w:rsid w:val="00287909"/>
    <w:rsid w:val="00377A8B"/>
    <w:rsid w:val="005C3366"/>
    <w:rsid w:val="00690C03"/>
    <w:rsid w:val="006B6C74"/>
    <w:rsid w:val="007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5, 17a-1 and 17a-9 of the Children and Family Services Act [20 ILCS 505/5,</vt:lpstr>
    </vt:vector>
  </TitlesOfParts>
  <Company>General Assembly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5, 17a-1 and 17a-9 of the Children and Family Services Act [20 ILCS 505/5,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