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96D4" w14:textId="77777777" w:rsidR="00EE7078" w:rsidRPr="00205696" w:rsidRDefault="00EE7078" w:rsidP="00EE7078">
      <w:pPr>
        <w:rPr>
          <w:rFonts w:eastAsia="Calibri"/>
        </w:rPr>
      </w:pPr>
    </w:p>
    <w:p w14:paraId="0F3DB726" w14:textId="5D0CCCA4" w:rsidR="00EE7078" w:rsidRPr="00EE7078" w:rsidRDefault="00EE7078" w:rsidP="00EE7078">
      <w:pPr>
        <w:rPr>
          <w:rFonts w:eastAsia="Calibri"/>
          <w:b/>
          <w:bCs/>
        </w:rPr>
      </w:pPr>
      <w:r w:rsidRPr="00EE7078">
        <w:rPr>
          <w:rFonts w:eastAsia="Calibri"/>
          <w:b/>
          <w:bCs/>
        </w:rPr>
        <w:t>Section 413.170  Education</w:t>
      </w:r>
    </w:p>
    <w:p w14:paraId="4DA7D63D" w14:textId="77777777" w:rsidR="00EE7078" w:rsidRPr="00EE7078" w:rsidRDefault="00EE7078" w:rsidP="00EE7078">
      <w:pPr>
        <w:rPr>
          <w:rFonts w:eastAsia="Calibri"/>
        </w:rPr>
      </w:pPr>
    </w:p>
    <w:p w14:paraId="3AD2CD29" w14:textId="13AEEA34" w:rsidR="00EE7078" w:rsidRPr="00EE7078" w:rsidRDefault="00EE7078" w:rsidP="00EE7078">
      <w:pPr>
        <w:ind w:left="1440" w:hanging="720"/>
        <w:rPr>
          <w:rFonts w:eastAsia="Calibri"/>
        </w:rPr>
      </w:pPr>
      <w:r w:rsidRPr="00EE7078">
        <w:rPr>
          <w:rFonts w:eastAsia="Calibri"/>
        </w:rPr>
        <w:t>a)</w:t>
      </w:r>
      <w:r w:rsidRPr="00EE7078">
        <w:rPr>
          <w:rFonts w:eastAsia="Calibri"/>
        </w:rPr>
        <w:tab/>
        <w:t xml:space="preserve">Host home parents shall encourage each host home child to attend school or vocational training in accordance with the </w:t>
      </w:r>
      <w:r w:rsidR="00351BDA">
        <w:rPr>
          <w:rFonts w:eastAsia="Calibri"/>
        </w:rPr>
        <w:t xml:space="preserve">child's </w:t>
      </w:r>
      <w:r w:rsidRPr="00EE7078">
        <w:rPr>
          <w:rFonts w:eastAsia="Calibri"/>
        </w:rPr>
        <w:t>aptitude. Host home parents shall cooperate with the supervising agency in the host home child</w:t>
      </w:r>
      <w:r w:rsidR="00205696">
        <w:rPr>
          <w:rFonts w:eastAsia="Calibri"/>
        </w:rPr>
        <w:t>'</w:t>
      </w:r>
      <w:r w:rsidRPr="00EE7078">
        <w:rPr>
          <w:rFonts w:eastAsia="Calibri"/>
        </w:rPr>
        <w:t>s educational plan, including transportation support.</w:t>
      </w:r>
    </w:p>
    <w:p w14:paraId="4415600E" w14:textId="77777777" w:rsidR="00EE7078" w:rsidRPr="00EE7078" w:rsidRDefault="00EE7078" w:rsidP="00135CA9">
      <w:pPr>
        <w:rPr>
          <w:rFonts w:eastAsia="Calibri"/>
        </w:rPr>
      </w:pPr>
    </w:p>
    <w:p w14:paraId="0312E1D7" w14:textId="10646E37" w:rsidR="00EE7078" w:rsidRPr="00EE7078" w:rsidRDefault="00EE7078" w:rsidP="00EE7078">
      <w:pPr>
        <w:ind w:left="1440" w:hanging="720"/>
        <w:rPr>
          <w:rFonts w:eastAsia="Calibri"/>
        </w:rPr>
      </w:pPr>
      <w:r w:rsidRPr="00EE7078">
        <w:rPr>
          <w:rFonts w:eastAsia="Calibri"/>
        </w:rPr>
        <w:t>b)</w:t>
      </w:r>
      <w:r w:rsidRPr="00EE7078">
        <w:rPr>
          <w:rFonts w:eastAsia="Calibri"/>
        </w:rPr>
        <w:tab/>
        <w:t>Children shall be permitted and encouraged to participate in extra-curricular activities including sports, art, and music to the extent of their interests, abilities, and talents. Host home parents are expected to use the reasonable and prudent parent standard for decision-making regarding the child</w:t>
      </w:r>
      <w:r w:rsidR="00205696">
        <w:rPr>
          <w:rFonts w:eastAsia="Calibri"/>
        </w:rPr>
        <w:t>'</w:t>
      </w:r>
      <w:r w:rsidRPr="00EE7078">
        <w:rPr>
          <w:rFonts w:eastAsia="Calibri"/>
        </w:rPr>
        <w:t>s participation in these activities.</w:t>
      </w:r>
    </w:p>
    <w:p w14:paraId="066EA60A" w14:textId="77777777" w:rsidR="00EE7078" w:rsidRPr="00EE7078" w:rsidRDefault="00EE7078" w:rsidP="00135CA9">
      <w:pPr>
        <w:rPr>
          <w:rFonts w:eastAsia="Calibri"/>
        </w:rPr>
      </w:pPr>
    </w:p>
    <w:p w14:paraId="520EC8C3" w14:textId="4FFFCDB9" w:rsidR="000174EB" w:rsidRPr="00EE7078" w:rsidRDefault="00EE7078" w:rsidP="00205696">
      <w:pPr>
        <w:ind w:left="1440" w:hanging="720"/>
      </w:pPr>
      <w:r w:rsidRPr="00EE7078">
        <w:rPr>
          <w:rFonts w:eastAsia="Calibri"/>
        </w:rPr>
        <w:t>c)</w:t>
      </w:r>
      <w:r w:rsidRPr="00EE7078">
        <w:rPr>
          <w:rFonts w:eastAsia="Calibri"/>
        </w:rPr>
        <w:tab/>
      </w:r>
      <w:r w:rsidR="00351BDA">
        <w:rPr>
          <w:rFonts w:eastAsia="Calibri"/>
        </w:rPr>
        <w:t xml:space="preserve">The Department shall coordinate with DHS to </w:t>
      </w:r>
      <w:r w:rsidRPr="00EE7078">
        <w:rPr>
          <w:rFonts w:eastAsia="Calibri"/>
        </w:rPr>
        <w:t>ensure that each host home child is provided with the necessary school supplies, materials, and equipment.</w:t>
      </w:r>
    </w:p>
    <w:sectPr w:rsidR="000174EB" w:rsidRPr="00EE70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B5BF" w14:textId="77777777" w:rsidR="00EE7078" w:rsidRDefault="00EE7078">
      <w:r>
        <w:separator/>
      </w:r>
    </w:p>
  </w:endnote>
  <w:endnote w:type="continuationSeparator" w:id="0">
    <w:p w14:paraId="74680D2B" w14:textId="77777777" w:rsidR="00EE7078" w:rsidRDefault="00EE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CEFD" w14:textId="77777777" w:rsidR="00EE7078" w:rsidRDefault="00EE7078">
      <w:r>
        <w:separator/>
      </w:r>
    </w:p>
  </w:footnote>
  <w:footnote w:type="continuationSeparator" w:id="0">
    <w:p w14:paraId="4A8DADDC" w14:textId="77777777" w:rsidR="00EE7078" w:rsidRDefault="00EE7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5CA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696"/>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BDA"/>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7078"/>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163E"/>
  <w15:chartTrackingRefBased/>
  <w15:docId w15:val="{644234D5-5036-411F-B276-B6A3B599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13899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116</Words>
  <Characters>688</Characters>
  <Application>Microsoft Office Word</Application>
  <DocSecurity>0</DocSecurity>
  <Lines>5</Lines>
  <Paragraphs>1</Paragraphs>
  <ScaleCrop>false</ScaleCrop>
  <Company>Illinois General Assembly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2025-02-10T17:19:00Z</dcterms:created>
  <dcterms:modified xsi:type="dcterms:W3CDTF">2026-03-06T13:57:00Z</dcterms:modified>
</cp:coreProperties>
</file>