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27E" w:rsidRDefault="00B3027E" w:rsidP="00B3027E">
      <w:pPr>
        <w:widowControl w:val="0"/>
        <w:autoSpaceDE w:val="0"/>
        <w:autoSpaceDN w:val="0"/>
        <w:adjustRightInd w:val="0"/>
      </w:pPr>
      <w:bookmarkStart w:id="0" w:name="_GoBack"/>
      <w:bookmarkEnd w:id="0"/>
    </w:p>
    <w:p w:rsidR="00B3027E" w:rsidRDefault="00B3027E" w:rsidP="00B3027E">
      <w:pPr>
        <w:widowControl w:val="0"/>
        <w:autoSpaceDE w:val="0"/>
        <w:autoSpaceDN w:val="0"/>
        <w:adjustRightInd w:val="0"/>
      </w:pPr>
      <w:r>
        <w:rPr>
          <w:b/>
          <w:bCs/>
        </w:rPr>
        <w:t>Section 411.105  Standard Program Plan</w:t>
      </w:r>
      <w:r>
        <w:t xml:space="preserve"> </w:t>
      </w:r>
    </w:p>
    <w:p w:rsidR="00B3027E" w:rsidRDefault="00B3027E" w:rsidP="00B3027E">
      <w:pPr>
        <w:widowControl w:val="0"/>
        <w:autoSpaceDE w:val="0"/>
        <w:autoSpaceDN w:val="0"/>
        <w:adjustRightInd w:val="0"/>
      </w:pPr>
    </w:p>
    <w:p w:rsidR="00B3027E" w:rsidRDefault="00B3027E" w:rsidP="00B3027E">
      <w:pPr>
        <w:widowControl w:val="0"/>
        <w:autoSpaceDE w:val="0"/>
        <w:autoSpaceDN w:val="0"/>
        <w:adjustRightInd w:val="0"/>
        <w:ind w:left="1440" w:hanging="720"/>
      </w:pPr>
      <w:r>
        <w:t>a)</w:t>
      </w:r>
      <w:r>
        <w:tab/>
        <w:t xml:space="preserve">All secure child care facilities shall comply with the Department's standardized program plan for secure child care facilities and with the requirements of 59 Ill. Adm. Code 132 (Medicaid Community Mental Health Services Program. Treatment) staff shall meet the requirements established by 59 Ill. Adm. Code 132 for the provision of mental health and rehabilitative services, as well as additional requirements specified in Subpart E of this Part. </w:t>
      </w:r>
    </w:p>
    <w:p w:rsidR="00CE4603" w:rsidRDefault="00CE4603" w:rsidP="00B3027E">
      <w:pPr>
        <w:widowControl w:val="0"/>
        <w:autoSpaceDE w:val="0"/>
        <w:autoSpaceDN w:val="0"/>
        <w:adjustRightInd w:val="0"/>
        <w:ind w:left="1440" w:hanging="720"/>
      </w:pPr>
    </w:p>
    <w:p w:rsidR="00B3027E" w:rsidRDefault="00B3027E" w:rsidP="00B3027E">
      <w:pPr>
        <w:widowControl w:val="0"/>
        <w:autoSpaceDE w:val="0"/>
        <w:autoSpaceDN w:val="0"/>
        <w:adjustRightInd w:val="0"/>
        <w:ind w:left="1440" w:hanging="720"/>
      </w:pPr>
      <w:r>
        <w:t>b)</w:t>
      </w:r>
      <w:r>
        <w:tab/>
        <w:t xml:space="preserve">Secure child care facilities shall be clinically intensive and highly structured in terms of programming and staff supervision.  Placement in a secure child care facility shall not be used as a substitute for quality treatment and skilled intervention. All treatment plans shall be based upon the mental health or rehabilitative assessment and individualized with the following program components and services available: individual therapy or counseling; group therapy or counseling; family therapy or counseling; therapeutic activities; educational programming; milieu therapy; a behavior management plan; case management services; and program evaluation based on key performance indicators.  In coeducational facilities, separate wings shall be provided for male and female children and youth. </w:t>
      </w:r>
    </w:p>
    <w:sectPr w:rsidR="00B3027E" w:rsidSect="00B302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027E"/>
    <w:rsid w:val="00266C08"/>
    <w:rsid w:val="00305952"/>
    <w:rsid w:val="003B2CB0"/>
    <w:rsid w:val="005C3366"/>
    <w:rsid w:val="00B3027E"/>
    <w:rsid w:val="00CE4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