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0A" w:rsidRDefault="0090470A" w:rsidP="009047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470A" w:rsidRDefault="0090470A" w:rsidP="009047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402.28  Adoptive Homes</w:t>
      </w:r>
      <w:r>
        <w:t xml:space="preserve"> </w:t>
      </w:r>
    </w:p>
    <w:p w:rsidR="0090470A" w:rsidRDefault="0090470A" w:rsidP="0090470A">
      <w:pPr>
        <w:widowControl w:val="0"/>
        <w:autoSpaceDE w:val="0"/>
        <w:autoSpaceDN w:val="0"/>
        <w:adjustRightInd w:val="0"/>
      </w:pPr>
    </w:p>
    <w:p w:rsidR="0090470A" w:rsidRDefault="0090470A" w:rsidP="0090470A">
      <w:pPr>
        <w:widowControl w:val="0"/>
        <w:autoSpaceDE w:val="0"/>
        <w:autoSpaceDN w:val="0"/>
        <w:adjustRightInd w:val="0"/>
      </w:pPr>
      <w:r>
        <w:t xml:space="preserve">An adoptive home shall be licensed as a foster family home before placement of an unrelated child for adoption. </w:t>
      </w:r>
    </w:p>
    <w:p w:rsidR="0090470A" w:rsidRDefault="0090470A" w:rsidP="0090470A">
      <w:pPr>
        <w:widowControl w:val="0"/>
        <w:autoSpaceDE w:val="0"/>
        <w:autoSpaceDN w:val="0"/>
        <w:adjustRightInd w:val="0"/>
      </w:pPr>
    </w:p>
    <w:p w:rsidR="0090470A" w:rsidRDefault="0090470A" w:rsidP="0090470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1589, effective January 10, 1996) </w:t>
      </w:r>
    </w:p>
    <w:sectPr w:rsidR="0090470A" w:rsidSect="009047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470A"/>
    <w:rsid w:val="004925B9"/>
    <w:rsid w:val="005C3366"/>
    <w:rsid w:val="00751F90"/>
    <w:rsid w:val="0090470A"/>
    <w:rsid w:val="00B5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402</vt:lpstr>
    </vt:vector>
  </TitlesOfParts>
  <Company>State of Illinois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402</dc:title>
  <dc:subject/>
  <dc:creator>Illinois General Assembly</dc:creator>
  <cp:keywords/>
  <dc:description/>
  <cp:lastModifiedBy>Roberts, John</cp:lastModifiedBy>
  <cp:revision>3</cp:revision>
  <dcterms:created xsi:type="dcterms:W3CDTF">2012-06-21T22:04:00Z</dcterms:created>
  <dcterms:modified xsi:type="dcterms:W3CDTF">2012-06-21T22:04:00Z</dcterms:modified>
</cp:coreProperties>
</file>