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CA4B" w14:textId="77777777" w:rsidR="00BE7F15" w:rsidRPr="00BE7F15" w:rsidRDefault="00BE7F15" w:rsidP="00BE7F15">
      <w:pPr>
        <w:widowControl w:val="0"/>
        <w:autoSpaceDE w:val="0"/>
        <w:autoSpaceDN w:val="0"/>
        <w:adjustRightInd w:val="0"/>
        <w:ind w:left="1440" w:hanging="1440"/>
      </w:pPr>
    </w:p>
    <w:p w14:paraId="21FD67B4" w14:textId="77777777" w:rsidR="00BE7F15" w:rsidRDefault="00BE7F15" w:rsidP="00BE7F15">
      <w:pPr>
        <w:widowControl w:val="0"/>
        <w:autoSpaceDE w:val="0"/>
        <w:autoSpaceDN w:val="0"/>
        <w:adjustRightInd w:val="0"/>
        <w:ind w:left="1440" w:hanging="1440"/>
      </w:pPr>
      <w:r>
        <w:rPr>
          <w:b/>
          <w:bCs/>
        </w:rPr>
        <w:t xml:space="preserve">Section 385.35  </w:t>
      </w:r>
      <w:r w:rsidRPr="00C41EB3">
        <w:rPr>
          <w:b/>
          <w:bCs/>
        </w:rPr>
        <w:t>Background Checks for Foster Family Homes and Host Homes</w:t>
      </w:r>
    </w:p>
    <w:p w14:paraId="118030AC" w14:textId="77777777" w:rsidR="00BE7F15" w:rsidRDefault="00BE7F15" w:rsidP="00BB4695">
      <w:pPr>
        <w:widowControl w:val="0"/>
        <w:autoSpaceDE w:val="0"/>
        <w:autoSpaceDN w:val="0"/>
        <w:adjustRightInd w:val="0"/>
      </w:pPr>
    </w:p>
    <w:p w14:paraId="7DD7E683" w14:textId="36410740" w:rsidR="00BE7F15" w:rsidRDefault="00BE7F15" w:rsidP="00BE7F15">
      <w:pPr>
        <w:widowControl w:val="0"/>
        <w:autoSpaceDE w:val="0"/>
        <w:autoSpaceDN w:val="0"/>
        <w:adjustRightInd w:val="0"/>
        <w:ind w:left="720"/>
      </w:pPr>
      <w:r>
        <w:t>a)</w:t>
      </w:r>
      <w:r>
        <w:tab/>
      </w:r>
      <w:r w:rsidRPr="00C16F9A">
        <w:t xml:space="preserve">Individuals subject to </w:t>
      </w:r>
      <w:r>
        <w:t>a p</w:t>
      </w:r>
      <w:r w:rsidRPr="00D172B3">
        <w:t xml:space="preserve">artial </w:t>
      </w:r>
      <w:r>
        <w:t>b</w:t>
      </w:r>
      <w:r w:rsidRPr="00D172B3">
        <w:t xml:space="preserve">ackground </w:t>
      </w:r>
      <w:r>
        <w:t>c</w:t>
      </w:r>
      <w:r w:rsidRPr="00D172B3">
        <w:t>heck</w:t>
      </w:r>
      <w:r>
        <w:t>.</w:t>
      </w:r>
    </w:p>
    <w:p w14:paraId="5EB319FD" w14:textId="77777777" w:rsidR="00BE7F15" w:rsidRDefault="00BE7F15" w:rsidP="00BB4695">
      <w:pPr>
        <w:widowControl w:val="0"/>
        <w:autoSpaceDE w:val="0"/>
        <w:autoSpaceDN w:val="0"/>
        <w:adjustRightInd w:val="0"/>
      </w:pPr>
    </w:p>
    <w:p w14:paraId="17F8D60E" w14:textId="487670A0" w:rsidR="00BE7F15" w:rsidRDefault="00BE7F15" w:rsidP="00BE7F15">
      <w:pPr>
        <w:widowControl w:val="0"/>
        <w:autoSpaceDE w:val="0"/>
        <w:autoSpaceDN w:val="0"/>
        <w:adjustRightInd w:val="0"/>
        <w:ind w:left="2160" w:hanging="720"/>
      </w:pPr>
      <w:r>
        <w:t>1)</w:t>
      </w:r>
      <w:r>
        <w:tab/>
      </w:r>
      <w:r w:rsidRPr="00521A90">
        <w:t>Household</w:t>
      </w:r>
      <w:r>
        <w:t xml:space="preserve"> members in a foster family home or host home ages 13 through 17 who are not employees or volunteers, even if these members of the household are not usually present in the home during the hours</w:t>
      </w:r>
      <w:r w:rsidR="00E21535">
        <w:t xml:space="preserve"> youth in care placed in the home are present</w:t>
      </w:r>
      <w:r>
        <w:t>.</w:t>
      </w:r>
    </w:p>
    <w:p w14:paraId="40389414" w14:textId="77777777" w:rsidR="00BE7F15" w:rsidRDefault="00BE7F15" w:rsidP="00BB4695">
      <w:pPr>
        <w:widowControl w:val="0"/>
        <w:autoSpaceDE w:val="0"/>
        <w:autoSpaceDN w:val="0"/>
        <w:adjustRightInd w:val="0"/>
      </w:pPr>
    </w:p>
    <w:p w14:paraId="5595978F" w14:textId="2C6DA23A" w:rsidR="00BE7F15" w:rsidRDefault="00BE7F15" w:rsidP="00BE7F15">
      <w:pPr>
        <w:widowControl w:val="0"/>
        <w:autoSpaceDE w:val="0"/>
        <w:autoSpaceDN w:val="0"/>
        <w:adjustRightInd w:val="0"/>
        <w:ind w:left="2160" w:hanging="720"/>
      </w:pPr>
      <w:r>
        <w:t>2)</w:t>
      </w:r>
      <w:r>
        <w:tab/>
        <w:t>Parent or guardian authorization is required for any individual under the age of 18.</w:t>
      </w:r>
    </w:p>
    <w:p w14:paraId="66E4300C" w14:textId="77777777" w:rsidR="00BE7F15" w:rsidRDefault="00BE7F15" w:rsidP="00BB4695">
      <w:pPr>
        <w:widowControl w:val="0"/>
        <w:autoSpaceDE w:val="0"/>
        <w:autoSpaceDN w:val="0"/>
        <w:adjustRightInd w:val="0"/>
      </w:pPr>
    </w:p>
    <w:p w14:paraId="5B143A2A" w14:textId="513EFD94" w:rsidR="00BE7F15" w:rsidRPr="00593318" w:rsidRDefault="00BE7F15" w:rsidP="00BE7F15">
      <w:pPr>
        <w:widowControl w:val="0"/>
        <w:autoSpaceDE w:val="0"/>
        <w:autoSpaceDN w:val="0"/>
        <w:adjustRightInd w:val="0"/>
        <w:ind w:left="720"/>
      </w:pPr>
      <w:r>
        <w:t>b)</w:t>
      </w:r>
      <w:r>
        <w:tab/>
      </w:r>
      <w:r w:rsidRPr="00CF083B">
        <w:t xml:space="preserve">The </w:t>
      </w:r>
      <w:r>
        <w:t>c</w:t>
      </w:r>
      <w:r w:rsidRPr="00CF083B">
        <w:t xml:space="preserve">omponents of </w:t>
      </w:r>
      <w:r>
        <w:t>a p</w:t>
      </w:r>
      <w:r w:rsidRPr="00CF083B">
        <w:t xml:space="preserve">artial </w:t>
      </w:r>
      <w:r>
        <w:t>b</w:t>
      </w:r>
      <w:r w:rsidRPr="00CF083B">
        <w:t xml:space="preserve">ackground </w:t>
      </w:r>
      <w:r>
        <w:t>c</w:t>
      </w:r>
      <w:r w:rsidRPr="00CF083B">
        <w:t>heck include:</w:t>
      </w:r>
    </w:p>
    <w:p w14:paraId="32083620" w14:textId="77777777" w:rsidR="00BE7F15" w:rsidRPr="001830D9" w:rsidRDefault="00BE7F15" w:rsidP="001830D9"/>
    <w:p w14:paraId="00112D70" w14:textId="3B83952F" w:rsidR="00BE7F15" w:rsidRPr="001830D9" w:rsidRDefault="00BE7F15" w:rsidP="001830D9">
      <w:pPr>
        <w:ind w:left="2160" w:hanging="720"/>
      </w:pPr>
      <w:r w:rsidRPr="001830D9">
        <w:t>1)</w:t>
      </w:r>
      <w:r w:rsidRPr="001830D9">
        <w:tab/>
        <w:t xml:space="preserve">A search of the DCFS State Central Register (SCR) to determine whether an individual is currently alleged or has been indicated as a perpetrator of child abuse or neglect; </w:t>
      </w:r>
    </w:p>
    <w:p w14:paraId="2E08E3ED" w14:textId="77777777" w:rsidR="00BE7F15" w:rsidRPr="001830D9" w:rsidRDefault="00BE7F15" w:rsidP="001830D9"/>
    <w:p w14:paraId="261CC475" w14:textId="23A22CE1" w:rsidR="00BE7F15" w:rsidRPr="001830D9" w:rsidRDefault="00BE7F15" w:rsidP="001830D9">
      <w:pPr>
        <w:ind w:left="2160" w:hanging="720"/>
      </w:pPr>
      <w:r w:rsidRPr="001830D9">
        <w:t>2)</w:t>
      </w:r>
      <w:r w:rsidRPr="001830D9">
        <w:tab/>
        <w:t xml:space="preserve">A search of the Illinois Sex Offender Registry (SOR) and in accordance with the Adam Walsh </w:t>
      </w:r>
      <w:r w:rsidR="00E21535" w:rsidRPr="001830D9">
        <w:t xml:space="preserve">Child </w:t>
      </w:r>
      <w:r w:rsidRPr="001830D9">
        <w:t>Protection and Safety Act of 2006, the National Sex Offender Public Website (NSOPW); and</w:t>
      </w:r>
    </w:p>
    <w:p w14:paraId="38A976F3" w14:textId="77777777" w:rsidR="00BE7F15" w:rsidRPr="001830D9" w:rsidRDefault="00BE7F15" w:rsidP="001830D9"/>
    <w:p w14:paraId="584515D4" w14:textId="1AB8D5D9" w:rsidR="00BE7F15" w:rsidRPr="001830D9" w:rsidRDefault="00BE7F15" w:rsidP="001830D9">
      <w:pPr>
        <w:ind w:left="2160" w:hanging="720"/>
      </w:pPr>
      <w:r w:rsidRPr="001830D9">
        <w:t>3)</w:t>
      </w:r>
      <w:r w:rsidRPr="001830D9">
        <w:tab/>
        <w:t xml:space="preserve">A search of the following registries, repositories, or databases in </w:t>
      </w:r>
      <w:r w:rsidR="00E21535" w:rsidRPr="001830D9">
        <w:t>any</w:t>
      </w:r>
      <w:r w:rsidRPr="001830D9">
        <w:t xml:space="preserve"> state where the individual resided during the preceding five years:</w:t>
      </w:r>
    </w:p>
    <w:p w14:paraId="6D633FC7" w14:textId="77777777" w:rsidR="00BE7F15" w:rsidRPr="001830D9" w:rsidRDefault="00BE7F15" w:rsidP="001830D9"/>
    <w:p w14:paraId="1392A65D" w14:textId="2C2F53C2" w:rsidR="00BE7F15" w:rsidRDefault="00BE7F15" w:rsidP="00BE7F15">
      <w:pPr>
        <w:widowControl w:val="0"/>
        <w:autoSpaceDE w:val="0"/>
        <w:autoSpaceDN w:val="0"/>
        <w:adjustRightInd w:val="0"/>
        <w:ind w:left="2880" w:hanging="720"/>
      </w:pPr>
      <w:r>
        <w:t>A)</w:t>
      </w:r>
      <w:r>
        <w:tab/>
        <w:t>State-based child abuse and neglect registry and/or database; and</w:t>
      </w:r>
    </w:p>
    <w:p w14:paraId="7C04F501" w14:textId="77777777" w:rsidR="00BE7F15" w:rsidRDefault="00BE7F15" w:rsidP="00BB4695">
      <w:pPr>
        <w:widowControl w:val="0"/>
        <w:autoSpaceDE w:val="0"/>
        <w:autoSpaceDN w:val="0"/>
        <w:adjustRightInd w:val="0"/>
      </w:pPr>
    </w:p>
    <w:p w14:paraId="6538228B" w14:textId="3CF6A833" w:rsidR="00BE7F15" w:rsidRDefault="00BE7F15" w:rsidP="00BE7F15">
      <w:pPr>
        <w:widowControl w:val="0"/>
        <w:autoSpaceDE w:val="0"/>
        <w:autoSpaceDN w:val="0"/>
        <w:adjustRightInd w:val="0"/>
        <w:ind w:left="2160"/>
      </w:pPr>
      <w:r>
        <w:t>B)</w:t>
      </w:r>
      <w:r>
        <w:tab/>
        <w:t>State-based sex offender registry or repository.</w:t>
      </w:r>
    </w:p>
    <w:p w14:paraId="35922003" w14:textId="77777777" w:rsidR="00BE7F15" w:rsidRDefault="00BE7F15" w:rsidP="00BB4695">
      <w:pPr>
        <w:widowControl w:val="0"/>
        <w:autoSpaceDE w:val="0"/>
        <w:autoSpaceDN w:val="0"/>
        <w:adjustRightInd w:val="0"/>
      </w:pPr>
    </w:p>
    <w:p w14:paraId="41E2F40C" w14:textId="66866B1D" w:rsidR="00BE7F15" w:rsidRDefault="00BE7F15" w:rsidP="00BE7F15">
      <w:pPr>
        <w:widowControl w:val="0"/>
        <w:autoSpaceDE w:val="0"/>
        <w:autoSpaceDN w:val="0"/>
        <w:adjustRightInd w:val="0"/>
        <w:ind w:left="1440" w:hanging="720"/>
      </w:pPr>
      <w:r>
        <w:t>c)</w:t>
      </w:r>
      <w:r>
        <w:tab/>
      </w:r>
      <w:r w:rsidRPr="00E62614">
        <w:t>Individuals</w:t>
      </w:r>
      <w:r>
        <w:t xml:space="preserve"> subject to a </w:t>
      </w:r>
      <w:r w:rsidR="00E21535">
        <w:t>c</w:t>
      </w:r>
      <w:r w:rsidRPr="00C4112A">
        <w:t xml:space="preserve">omprehensive </w:t>
      </w:r>
      <w:r w:rsidR="00E21535">
        <w:t>c</w:t>
      </w:r>
      <w:r w:rsidRPr="00C4112A">
        <w:t xml:space="preserve">riminal </w:t>
      </w:r>
      <w:r w:rsidR="00E21535">
        <w:t>b</w:t>
      </w:r>
      <w:r w:rsidRPr="00C4112A">
        <w:t xml:space="preserve">ackground </w:t>
      </w:r>
      <w:r w:rsidR="00E21535">
        <w:t>c</w:t>
      </w:r>
      <w:r>
        <w:t xml:space="preserve">heck </w:t>
      </w:r>
      <w:r w:rsidRPr="00E62614">
        <w:t>include</w:t>
      </w:r>
      <w:r>
        <w:t xml:space="preserve">: </w:t>
      </w:r>
    </w:p>
    <w:p w14:paraId="3AB94BD9" w14:textId="77777777" w:rsidR="00BE7F15" w:rsidRDefault="00BE7F15" w:rsidP="00BB4695">
      <w:pPr>
        <w:widowControl w:val="0"/>
        <w:autoSpaceDE w:val="0"/>
        <w:autoSpaceDN w:val="0"/>
        <w:adjustRightInd w:val="0"/>
      </w:pPr>
    </w:p>
    <w:p w14:paraId="719F955A" w14:textId="6F9D33E5" w:rsidR="00BE7F15" w:rsidRDefault="00BE7F15" w:rsidP="00BE7F15">
      <w:pPr>
        <w:widowControl w:val="0"/>
        <w:autoSpaceDE w:val="0"/>
        <w:autoSpaceDN w:val="0"/>
        <w:adjustRightInd w:val="0"/>
        <w:ind w:left="2160" w:hanging="720"/>
      </w:pPr>
      <w:r>
        <w:t>1)</w:t>
      </w:r>
      <w:r>
        <w:tab/>
        <w:t>All applicants and members of the household of foster family homes and host homes ages 18 years and older.</w:t>
      </w:r>
    </w:p>
    <w:p w14:paraId="12318F84" w14:textId="77777777" w:rsidR="00BE7F15" w:rsidRDefault="00BE7F15" w:rsidP="00BB4695">
      <w:pPr>
        <w:widowControl w:val="0"/>
        <w:autoSpaceDE w:val="0"/>
        <w:autoSpaceDN w:val="0"/>
        <w:adjustRightInd w:val="0"/>
      </w:pPr>
    </w:p>
    <w:p w14:paraId="125B6B23" w14:textId="78ABCA5A" w:rsidR="00BE7F15" w:rsidRDefault="00BE7F15" w:rsidP="00BE7F15">
      <w:pPr>
        <w:widowControl w:val="0"/>
        <w:autoSpaceDE w:val="0"/>
        <w:autoSpaceDN w:val="0"/>
        <w:adjustRightInd w:val="0"/>
        <w:ind w:left="2160" w:hanging="720"/>
      </w:pPr>
      <w:r>
        <w:t>2)</w:t>
      </w:r>
      <w:r>
        <w:tab/>
        <w:t xml:space="preserve">Individuals whose activities involve the care or supervision of children for a foster family home or host home, or have unsupervised access to children. This includes employees, volunteers, independent contractors, </w:t>
      </w:r>
      <w:r w:rsidR="00E21535">
        <w:t xml:space="preserve">and </w:t>
      </w:r>
      <w:r>
        <w:t xml:space="preserve">people in the </w:t>
      </w:r>
      <w:r w:rsidR="00E21535">
        <w:t xml:space="preserve">foster family home or host home </w:t>
      </w:r>
      <w:r>
        <w:t>under contract.</w:t>
      </w:r>
    </w:p>
    <w:p w14:paraId="5829C952" w14:textId="77777777" w:rsidR="00BE7F15" w:rsidRDefault="00BE7F15" w:rsidP="00BB4695">
      <w:pPr>
        <w:widowControl w:val="0"/>
        <w:autoSpaceDE w:val="0"/>
        <w:autoSpaceDN w:val="0"/>
        <w:adjustRightInd w:val="0"/>
        <w:jc w:val="both"/>
      </w:pPr>
    </w:p>
    <w:p w14:paraId="561D440D" w14:textId="528F5CFB" w:rsidR="00BE7F15" w:rsidRDefault="00BE7F15" w:rsidP="00BE7F15">
      <w:pPr>
        <w:widowControl w:val="0"/>
        <w:autoSpaceDE w:val="0"/>
        <w:autoSpaceDN w:val="0"/>
        <w:adjustRightInd w:val="0"/>
        <w:ind w:left="1440" w:hanging="720"/>
      </w:pPr>
      <w:r>
        <w:t>d)</w:t>
      </w:r>
      <w:r>
        <w:tab/>
        <w:t>The components of a c</w:t>
      </w:r>
      <w:r w:rsidRPr="005A2534">
        <w:t xml:space="preserve">omprehensive </w:t>
      </w:r>
      <w:r>
        <w:t>c</w:t>
      </w:r>
      <w:r w:rsidRPr="005A2534">
        <w:t xml:space="preserve">riminal </w:t>
      </w:r>
      <w:r>
        <w:t>b</w:t>
      </w:r>
      <w:r w:rsidRPr="005A2534">
        <w:t xml:space="preserve">ackground </w:t>
      </w:r>
      <w:r>
        <w:t>c</w:t>
      </w:r>
      <w:r w:rsidRPr="005A2534">
        <w:t>heck</w:t>
      </w:r>
      <w:r>
        <w:t xml:space="preserve"> include:</w:t>
      </w:r>
    </w:p>
    <w:p w14:paraId="3BC88AD4" w14:textId="77777777" w:rsidR="00BE7F15" w:rsidRPr="0053319C" w:rsidRDefault="00BE7F15" w:rsidP="0053319C"/>
    <w:p w14:paraId="1782B445" w14:textId="1D3A3F58" w:rsidR="00BE7F15" w:rsidRPr="0053319C" w:rsidRDefault="00BE7F15" w:rsidP="0053319C">
      <w:pPr>
        <w:ind w:left="720" w:firstLine="720"/>
      </w:pPr>
      <w:r w:rsidRPr="0053319C">
        <w:t>1)</w:t>
      </w:r>
      <w:r w:rsidRPr="0053319C">
        <w:tab/>
        <w:t>In-</w:t>
      </w:r>
      <w:r w:rsidR="00E21535" w:rsidRPr="0053319C">
        <w:t>S</w:t>
      </w:r>
      <w:r w:rsidRPr="0053319C">
        <w:t>tate (Illinois) checks</w:t>
      </w:r>
    </w:p>
    <w:p w14:paraId="0C4A78F6" w14:textId="77777777" w:rsidR="00BE7F15" w:rsidRPr="0053319C" w:rsidRDefault="00BE7F15" w:rsidP="0053319C"/>
    <w:p w14:paraId="200F2A32" w14:textId="5318EAFA" w:rsidR="00BE7F15" w:rsidRPr="001830D9" w:rsidRDefault="00BE7F15" w:rsidP="001830D9">
      <w:pPr>
        <w:ind w:left="2880" w:hanging="720"/>
      </w:pPr>
      <w:r w:rsidRPr="001830D9">
        <w:t>A)</w:t>
      </w:r>
      <w:r w:rsidRPr="001830D9">
        <w:tab/>
        <w:t>Fingerprints submitted to the Illinois State Police (ISP) for comparison to their criminal history records;</w:t>
      </w:r>
    </w:p>
    <w:p w14:paraId="00D275D1" w14:textId="77777777" w:rsidR="00BE7F15" w:rsidRPr="001830D9" w:rsidRDefault="00BE7F15" w:rsidP="001830D9"/>
    <w:p w14:paraId="24FE8880" w14:textId="2C62BD4B" w:rsidR="00BE7F15" w:rsidRPr="001830D9" w:rsidRDefault="00BE7F15" w:rsidP="001830D9">
      <w:pPr>
        <w:ind w:left="2880" w:hanging="720"/>
      </w:pPr>
      <w:r w:rsidRPr="001830D9">
        <w:t>B)</w:t>
      </w:r>
      <w:r w:rsidRPr="001830D9">
        <w:tab/>
        <w:t xml:space="preserve">A search of the DCFS State Central Register (SCR) to determine whether an individual is currently alleged or has been indicated as a perpetrator of child abuse or neglect; and </w:t>
      </w:r>
    </w:p>
    <w:p w14:paraId="53C76B78" w14:textId="77777777" w:rsidR="00BE7F15" w:rsidRPr="001830D9" w:rsidRDefault="00BE7F15" w:rsidP="001830D9"/>
    <w:p w14:paraId="2472BF30" w14:textId="6590ABAB" w:rsidR="00BE7F15" w:rsidRDefault="00BE7F15" w:rsidP="00BE7F15">
      <w:pPr>
        <w:widowControl w:val="0"/>
        <w:autoSpaceDE w:val="0"/>
        <w:autoSpaceDN w:val="0"/>
        <w:adjustRightInd w:val="0"/>
        <w:ind w:left="2880" w:hanging="720"/>
      </w:pPr>
      <w:r>
        <w:t>C)</w:t>
      </w:r>
      <w:r>
        <w:tab/>
      </w:r>
      <w:r w:rsidRPr="006A4D10">
        <w:t>A search</w:t>
      </w:r>
      <w:r>
        <w:t xml:space="preserve"> of the Illinois </w:t>
      </w:r>
      <w:r w:rsidRPr="006A4D10">
        <w:t xml:space="preserve">Sex Offender Registry (SOR) </w:t>
      </w:r>
      <w:r>
        <w:t>and</w:t>
      </w:r>
      <w:r w:rsidRPr="006A4D10">
        <w:t xml:space="preserve"> </w:t>
      </w:r>
      <w:r w:rsidRPr="00B6732A">
        <w:t xml:space="preserve">in accordance with the Adam Walsh </w:t>
      </w:r>
      <w:r w:rsidR="00E21535">
        <w:t xml:space="preserve">Child </w:t>
      </w:r>
      <w:r w:rsidRPr="00B6732A">
        <w:t>Protection and Safety Act of 2006, the</w:t>
      </w:r>
      <w:r>
        <w:t xml:space="preserve"> National Sex Offender </w:t>
      </w:r>
      <w:r w:rsidRPr="006A4D10">
        <w:t>Public Website (NSOPW)</w:t>
      </w:r>
      <w:r>
        <w:t>.</w:t>
      </w:r>
    </w:p>
    <w:p w14:paraId="611D5579" w14:textId="77777777" w:rsidR="00BE7F15" w:rsidRDefault="00BE7F15" w:rsidP="00BB4695">
      <w:pPr>
        <w:widowControl w:val="0"/>
        <w:autoSpaceDE w:val="0"/>
        <w:autoSpaceDN w:val="0"/>
        <w:adjustRightInd w:val="0"/>
      </w:pPr>
    </w:p>
    <w:p w14:paraId="3D64F646" w14:textId="0BA8D7C2" w:rsidR="00BE7F15" w:rsidRPr="00C14B52" w:rsidRDefault="00BE7F15" w:rsidP="00BE7F15">
      <w:pPr>
        <w:widowControl w:val="0"/>
        <w:autoSpaceDE w:val="0"/>
        <w:autoSpaceDN w:val="0"/>
        <w:adjustRightInd w:val="0"/>
        <w:ind w:left="1440"/>
      </w:pPr>
      <w:r>
        <w:t>2)</w:t>
      </w:r>
      <w:r>
        <w:tab/>
      </w:r>
      <w:r w:rsidRPr="00C14B52">
        <w:t xml:space="preserve">National </w:t>
      </w:r>
      <w:r>
        <w:t>c</w:t>
      </w:r>
      <w:r w:rsidRPr="00C14B52">
        <w:t>hecks</w:t>
      </w:r>
      <w:r>
        <w:t xml:space="preserve"> </w:t>
      </w:r>
    </w:p>
    <w:p w14:paraId="6548A3CF" w14:textId="77777777" w:rsidR="00BE7F15" w:rsidRDefault="00BE7F15" w:rsidP="00BB4695">
      <w:pPr>
        <w:widowControl w:val="0"/>
        <w:autoSpaceDE w:val="0"/>
        <w:autoSpaceDN w:val="0"/>
        <w:adjustRightInd w:val="0"/>
      </w:pPr>
    </w:p>
    <w:p w14:paraId="2EC127DF" w14:textId="7B2D0EDA" w:rsidR="00BE7F15" w:rsidRDefault="00BE7F15" w:rsidP="00BE7F15">
      <w:pPr>
        <w:widowControl w:val="0"/>
        <w:autoSpaceDE w:val="0"/>
        <w:autoSpaceDN w:val="0"/>
        <w:adjustRightInd w:val="0"/>
        <w:ind w:left="2880" w:hanging="720"/>
      </w:pPr>
      <w:r>
        <w:rPr>
          <w:bCs/>
        </w:rPr>
        <w:t>A)</w:t>
      </w:r>
      <w:r>
        <w:rPr>
          <w:bCs/>
        </w:rPr>
        <w:tab/>
      </w:r>
      <w:r w:rsidRPr="00F02C42">
        <w:rPr>
          <w:bCs/>
        </w:rPr>
        <w:t>Fingerprints</w:t>
      </w:r>
      <w:r w:rsidRPr="00F02C42">
        <w:t xml:space="preserve"> </w:t>
      </w:r>
      <w:r w:rsidRPr="00F02C42">
        <w:rPr>
          <w:bCs/>
        </w:rPr>
        <w:t xml:space="preserve">submitted to the Federal Bureau of Investigation (FBI) </w:t>
      </w:r>
      <w:r w:rsidR="00E21535" w:rsidRPr="00F02C42">
        <w:t>using Next Generation Identification</w:t>
      </w:r>
      <w:r w:rsidR="00E21535" w:rsidRPr="00F02C42">
        <w:rPr>
          <w:bCs/>
        </w:rPr>
        <w:t xml:space="preserve"> </w:t>
      </w:r>
      <w:r w:rsidRPr="00F02C42">
        <w:rPr>
          <w:bCs/>
        </w:rPr>
        <w:t>for comparison to their national crime information databases</w:t>
      </w:r>
      <w:r>
        <w:rPr>
          <w:bCs/>
        </w:rPr>
        <w:t>.</w:t>
      </w:r>
    </w:p>
    <w:p w14:paraId="43237086" w14:textId="77777777" w:rsidR="00BE7F15" w:rsidRDefault="00BE7F15" w:rsidP="00BB4695">
      <w:pPr>
        <w:widowControl w:val="0"/>
        <w:autoSpaceDE w:val="0"/>
        <w:autoSpaceDN w:val="0"/>
        <w:adjustRightInd w:val="0"/>
      </w:pPr>
    </w:p>
    <w:p w14:paraId="41A0AEB4" w14:textId="2F7B2CE7" w:rsidR="00BE7F15" w:rsidRDefault="00BE7F15" w:rsidP="00BE7F15">
      <w:pPr>
        <w:widowControl w:val="0"/>
        <w:autoSpaceDE w:val="0"/>
        <w:autoSpaceDN w:val="0"/>
        <w:adjustRightInd w:val="0"/>
        <w:ind w:left="2880" w:hanging="720"/>
      </w:pPr>
      <w:r>
        <w:t>B)</w:t>
      </w:r>
      <w:r>
        <w:tab/>
        <w:t xml:space="preserve">A search of the </w:t>
      </w:r>
      <w:r w:rsidRPr="00C14B52">
        <w:t>National Crime Information Center National Sex Offender Registry (NCIC/NSOR)</w:t>
      </w:r>
      <w:r>
        <w:t>.</w:t>
      </w:r>
    </w:p>
    <w:p w14:paraId="4C5B0A0E" w14:textId="77777777" w:rsidR="00BE7F15" w:rsidRPr="00C14B52" w:rsidRDefault="00BE7F15" w:rsidP="00BB4695">
      <w:pPr>
        <w:widowControl w:val="0"/>
        <w:autoSpaceDE w:val="0"/>
        <w:autoSpaceDN w:val="0"/>
        <w:adjustRightInd w:val="0"/>
      </w:pPr>
    </w:p>
    <w:p w14:paraId="5B9D8CAE" w14:textId="7B9428A8" w:rsidR="00BE7F15" w:rsidRDefault="00BE7F15" w:rsidP="00BE7F15">
      <w:pPr>
        <w:widowControl w:val="0"/>
        <w:autoSpaceDE w:val="0"/>
        <w:autoSpaceDN w:val="0"/>
        <w:adjustRightInd w:val="0"/>
        <w:ind w:left="1440"/>
      </w:pPr>
      <w:r>
        <w:t>3)</w:t>
      </w:r>
      <w:r>
        <w:tab/>
      </w:r>
      <w:r w:rsidRPr="00C14B52">
        <w:t>Interstate (</w:t>
      </w:r>
      <w:r>
        <w:t>o</w:t>
      </w:r>
      <w:r w:rsidRPr="00C14B52">
        <w:t>ut</w:t>
      </w:r>
      <w:r w:rsidR="002E41CF">
        <w:t>-</w:t>
      </w:r>
      <w:r w:rsidRPr="00C14B52">
        <w:t>of</w:t>
      </w:r>
      <w:r w:rsidR="002E41CF">
        <w:t>-</w:t>
      </w:r>
      <w:r>
        <w:t>s</w:t>
      </w:r>
      <w:r w:rsidRPr="00C14B52">
        <w:t xml:space="preserve">tate) </w:t>
      </w:r>
      <w:r>
        <w:t>c</w:t>
      </w:r>
      <w:r w:rsidRPr="00C14B52">
        <w:t>hecks</w:t>
      </w:r>
    </w:p>
    <w:p w14:paraId="462AE7FF" w14:textId="77777777" w:rsidR="00BE7F15" w:rsidRPr="00C14B52" w:rsidRDefault="00BE7F15" w:rsidP="00BB4695">
      <w:pPr>
        <w:widowControl w:val="0"/>
        <w:autoSpaceDE w:val="0"/>
        <w:autoSpaceDN w:val="0"/>
        <w:adjustRightInd w:val="0"/>
      </w:pPr>
    </w:p>
    <w:p w14:paraId="7712F3FB" w14:textId="67C399B2" w:rsidR="00BE7F15" w:rsidRPr="0048001F" w:rsidRDefault="00BE7F15" w:rsidP="00BE7F15">
      <w:pPr>
        <w:widowControl w:val="0"/>
        <w:autoSpaceDE w:val="0"/>
        <w:autoSpaceDN w:val="0"/>
        <w:adjustRightInd w:val="0"/>
        <w:ind w:left="2160"/>
      </w:pPr>
      <w:r w:rsidRPr="0048001F">
        <w:t xml:space="preserve">A search of the following registries, repositories, or databases in the state where an individual resides, and each state where </w:t>
      </w:r>
      <w:r w:rsidR="00E21535">
        <w:t>the individual</w:t>
      </w:r>
      <w:r w:rsidRPr="0048001F">
        <w:t xml:space="preserve"> resided during the preceding five years:</w:t>
      </w:r>
    </w:p>
    <w:p w14:paraId="2D26D5ED" w14:textId="77777777" w:rsidR="00BE7F15" w:rsidRPr="0048001F" w:rsidRDefault="00BE7F15" w:rsidP="00BB4695">
      <w:pPr>
        <w:widowControl w:val="0"/>
        <w:autoSpaceDE w:val="0"/>
        <w:autoSpaceDN w:val="0"/>
        <w:adjustRightInd w:val="0"/>
      </w:pPr>
    </w:p>
    <w:p w14:paraId="45E9B4BF" w14:textId="555DDDD7" w:rsidR="00BE7F15" w:rsidRDefault="00BE7F15" w:rsidP="00BE7F15">
      <w:pPr>
        <w:widowControl w:val="0"/>
        <w:autoSpaceDE w:val="0"/>
        <w:autoSpaceDN w:val="0"/>
        <w:adjustRightInd w:val="0"/>
        <w:ind w:left="2880" w:hanging="720"/>
      </w:pPr>
      <w:r>
        <w:t>A)</w:t>
      </w:r>
      <w:r>
        <w:tab/>
      </w:r>
      <w:r w:rsidRPr="0048001F">
        <w:t>State-based criminal registry or repository</w:t>
      </w:r>
      <w:r w:rsidR="00E21535">
        <w:t>. A</w:t>
      </w:r>
      <w:r w:rsidR="00321F4B">
        <w:t xml:space="preserve"> </w:t>
      </w:r>
      <w:r w:rsidR="00E21535">
        <w:t>fingerprint-based background check is</w:t>
      </w:r>
      <w:r w:rsidRPr="0048001F">
        <w:t xml:space="preserve"> required in the state where the </w:t>
      </w:r>
      <w:r w:rsidR="00E21535">
        <w:t xml:space="preserve">individual </w:t>
      </w:r>
      <w:r w:rsidRPr="0048001F">
        <w:t>resides</w:t>
      </w:r>
      <w:r w:rsidR="00321F4B">
        <w:t xml:space="preserve"> </w:t>
      </w:r>
      <w:r w:rsidR="00E21535">
        <w:t>but is</w:t>
      </w:r>
      <w:r w:rsidRPr="0048001F">
        <w:t xml:space="preserve"> optional in other states;</w:t>
      </w:r>
      <w:r>
        <w:t xml:space="preserve">  </w:t>
      </w:r>
    </w:p>
    <w:p w14:paraId="31C7E073" w14:textId="77777777" w:rsidR="00BE7F15" w:rsidRDefault="00BE7F15" w:rsidP="00BB4695">
      <w:pPr>
        <w:widowControl w:val="0"/>
        <w:autoSpaceDE w:val="0"/>
        <w:autoSpaceDN w:val="0"/>
        <w:adjustRightInd w:val="0"/>
      </w:pPr>
    </w:p>
    <w:p w14:paraId="5BFA662E" w14:textId="2BE52E5A" w:rsidR="00BE7F15" w:rsidRDefault="00BE7F15" w:rsidP="00BE7F15">
      <w:pPr>
        <w:widowControl w:val="0"/>
        <w:autoSpaceDE w:val="0"/>
        <w:autoSpaceDN w:val="0"/>
        <w:adjustRightInd w:val="0"/>
        <w:ind w:left="2880" w:hanging="720"/>
      </w:pPr>
      <w:r>
        <w:t>B)</w:t>
      </w:r>
      <w:r w:rsidR="004C63F1">
        <w:tab/>
      </w:r>
      <w:r>
        <w:t>State-based child abuse and neglect registry and/or database; and</w:t>
      </w:r>
    </w:p>
    <w:p w14:paraId="302EDAB6" w14:textId="77777777" w:rsidR="00BE7F15" w:rsidRDefault="00BE7F15" w:rsidP="00BB4695">
      <w:pPr>
        <w:widowControl w:val="0"/>
        <w:autoSpaceDE w:val="0"/>
        <w:autoSpaceDN w:val="0"/>
        <w:adjustRightInd w:val="0"/>
      </w:pPr>
    </w:p>
    <w:p w14:paraId="10895675" w14:textId="56FF0538" w:rsidR="00BE7F15" w:rsidRDefault="00BE7F15" w:rsidP="00BE7F15">
      <w:pPr>
        <w:widowControl w:val="0"/>
        <w:autoSpaceDE w:val="0"/>
        <w:autoSpaceDN w:val="0"/>
        <w:adjustRightInd w:val="0"/>
        <w:ind w:left="2880" w:hanging="720"/>
      </w:pPr>
      <w:r>
        <w:t>C)</w:t>
      </w:r>
      <w:r w:rsidR="004C63F1">
        <w:tab/>
      </w:r>
      <w:r>
        <w:t>State sex offender registry or repository.</w:t>
      </w:r>
    </w:p>
    <w:p w14:paraId="3F91C867" w14:textId="2A4FF544" w:rsidR="000174EB" w:rsidRDefault="000174EB" w:rsidP="00093935"/>
    <w:p w14:paraId="5880FECE" w14:textId="5A4E06A0" w:rsidR="00BE7F15" w:rsidRPr="00093935" w:rsidRDefault="00BE7F15" w:rsidP="00BE7F15">
      <w:pPr>
        <w:ind w:firstLine="720"/>
      </w:pPr>
      <w:r w:rsidRPr="00EE0FDC">
        <w:t xml:space="preserve">(Source:  Added at </w:t>
      </w:r>
      <w:r w:rsidR="002E41CF">
        <w:t>50</w:t>
      </w:r>
      <w:r w:rsidRPr="00EE0FDC">
        <w:t xml:space="preserve"> Ill. Reg. </w:t>
      </w:r>
      <w:r w:rsidR="00B54F86">
        <w:t>6445</w:t>
      </w:r>
      <w:r w:rsidRPr="00EE0FDC">
        <w:t xml:space="preserve">, effective </w:t>
      </w:r>
      <w:r w:rsidR="00B54F86">
        <w:t>April 24, 2026</w:t>
      </w:r>
      <w:r w:rsidRPr="00EE0FDC">
        <w:t>)</w:t>
      </w:r>
    </w:p>
    <w:sectPr w:rsidR="00BE7F1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0FAA" w14:textId="77777777" w:rsidR="009B3F58" w:rsidRDefault="009B3F58">
      <w:r>
        <w:separator/>
      </w:r>
    </w:p>
  </w:endnote>
  <w:endnote w:type="continuationSeparator" w:id="0">
    <w:p w14:paraId="6C149566" w14:textId="77777777" w:rsidR="009B3F58" w:rsidRDefault="009B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E09F" w14:textId="77777777" w:rsidR="009B3F58" w:rsidRDefault="009B3F58">
      <w:r>
        <w:separator/>
      </w:r>
    </w:p>
  </w:footnote>
  <w:footnote w:type="continuationSeparator" w:id="0">
    <w:p w14:paraId="4C66DFF7" w14:textId="77777777" w:rsidR="009B3F58" w:rsidRDefault="009B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0D9"/>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1CF"/>
    <w:rsid w:val="002F41A1"/>
    <w:rsid w:val="002F53C4"/>
    <w:rsid w:val="002F56C3"/>
    <w:rsid w:val="002F5988"/>
    <w:rsid w:val="002F5C58"/>
    <w:rsid w:val="00300845"/>
    <w:rsid w:val="00304BED"/>
    <w:rsid w:val="00305AAE"/>
    <w:rsid w:val="00311C50"/>
    <w:rsid w:val="00314233"/>
    <w:rsid w:val="00321F4B"/>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3F1"/>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19C"/>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570D"/>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69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F5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F86"/>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695"/>
    <w:rsid w:val="00BB6CAC"/>
    <w:rsid w:val="00BC000F"/>
    <w:rsid w:val="00BC00FF"/>
    <w:rsid w:val="00BC10C8"/>
    <w:rsid w:val="00BD0ED2"/>
    <w:rsid w:val="00BD5933"/>
    <w:rsid w:val="00BE03CA"/>
    <w:rsid w:val="00BE40A3"/>
    <w:rsid w:val="00BE7F15"/>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53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96932"/>
  <w15:chartTrackingRefBased/>
  <w15:docId w15:val="{C08C6E7C-2599-498D-B746-652C1B80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F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E7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2026-04-17T18:55:00Z</dcterms:created>
  <dcterms:modified xsi:type="dcterms:W3CDTF">2026-06-02T17:27:00Z</dcterms:modified>
</cp:coreProperties>
</file>