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384.5</w:t>
      </w:r>
      <w:r>
        <w:tab/>
        <w:t xml:space="preserve">Behavior Management Techniques (Repealed)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384.10</w:t>
      </w:r>
      <w:r>
        <w:tab/>
        <w:t xml:space="preserve">Purpose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384.20</w:t>
      </w:r>
      <w:r>
        <w:tab/>
        <w:t xml:space="preserve">Definitions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384.30</w:t>
      </w:r>
      <w:r>
        <w:tab/>
        <w:t xml:space="preserve">Agency Behavior Treatment Plans in Child Care Facilities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384.40</w:t>
      </w:r>
      <w:r>
        <w:tab/>
        <w:t xml:space="preserve">Limitations of Discipline (Repealed)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384.45</w:t>
      </w:r>
      <w:r>
        <w:tab/>
        <w:t xml:space="preserve">Behavior Intervention Requirements for the Use of Discipline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384.50</w:t>
      </w:r>
      <w:r>
        <w:tab/>
        <w:t xml:space="preserve">Behavior Management Requirements for the Use of Manual Restraints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384.60</w:t>
      </w:r>
      <w:r>
        <w:tab/>
        <w:t xml:space="preserve">Behavior Management Requirements for the Use of Mechanical and Medical Restraints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384.70</w:t>
      </w:r>
      <w:r>
        <w:tab/>
        <w:t xml:space="preserve">Behavior Management Requirements for the Use of Seclusion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384.80</w:t>
      </w:r>
      <w:r>
        <w:tab/>
        <w:t xml:space="preserve">Self-Governance Programs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384.90</w:t>
      </w:r>
      <w:r>
        <w:tab/>
        <w:t xml:space="preserve">Reports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384.100</w:t>
      </w:r>
      <w:r>
        <w:tab/>
        <w:t xml:space="preserve">Secure Residential Care (Repealed)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384.110</w:t>
      </w:r>
      <w:r>
        <w:tab/>
        <w:t xml:space="preserve">Severability of this Part </w:t>
      </w: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</w:p>
    <w:p w:rsidR="000C1C8E" w:rsidRDefault="000C1C8E" w:rsidP="00446808">
      <w:pPr>
        <w:widowControl w:val="0"/>
        <w:autoSpaceDE w:val="0"/>
        <w:autoSpaceDN w:val="0"/>
        <w:adjustRightInd w:val="0"/>
        <w:ind w:left="1425" w:hanging="1425"/>
      </w:pPr>
      <w:r>
        <w:t>APPENDIX A</w:t>
      </w:r>
      <w:r w:rsidR="00446808">
        <w:tab/>
      </w:r>
      <w:r w:rsidR="00446808">
        <w:tab/>
      </w:r>
      <w:r>
        <w:tab/>
        <w:t xml:space="preserve">Matrix of Behavior Treatment Techniques </w:t>
      </w:r>
    </w:p>
    <w:sectPr w:rsidR="000C1C8E" w:rsidSect="000C1C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C8E"/>
    <w:rsid w:val="000C1C8E"/>
    <w:rsid w:val="002842F4"/>
    <w:rsid w:val="00446808"/>
    <w:rsid w:val="00553D8F"/>
    <w:rsid w:val="00560C1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