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A6" w:rsidRDefault="004860A6" w:rsidP="004860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0A6" w:rsidRDefault="004860A6" w:rsidP="004860A6">
      <w:pPr>
        <w:widowControl w:val="0"/>
        <w:autoSpaceDE w:val="0"/>
        <w:autoSpaceDN w:val="0"/>
        <w:adjustRightInd w:val="0"/>
      </w:pPr>
      <w:r>
        <w:t>SOURCE:  Old Part repealed at 17 Ill. Reg. 17915, effective October 5, 1993; new Part reassigned and adopted at 23 Ill. Reg. 6791, effective May 30, 1999.</w:t>
      </w:r>
    </w:p>
    <w:sectPr w:rsidR="004860A6" w:rsidSect="004860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0A6"/>
    <w:rsid w:val="00295893"/>
    <w:rsid w:val="004860A6"/>
    <w:rsid w:val="005C3366"/>
    <w:rsid w:val="00785BD8"/>
    <w:rsid w:val="007B0EE8"/>
    <w:rsid w:val="00B5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Old Part repealed at 17 Ill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Old Part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