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0B" w:rsidRDefault="00696C0B" w:rsidP="00696C0B">
      <w:pPr>
        <w:widowControl w:val="0"/>
        <w:autoSpaceDE w:val="0"/>
        <w:autoSpaceDN w:val="0"/>
        <w:adjustRightInd w:val="0"/>
      </w:pPr>
      <w:bookmarkStart w:id="0" w:name="_GoBack"/>
      <w:bookmarkEnd w:id="0"/>
    </w:p>
    <w:p w:rsidR="00696C0B" w:rsidRDefault="00696C0B" w:rsidP="00696C0B">
      <w:pPr>
        <w:widowControl w:val="0"/>
        <w:autoSpaceDE w:val="0"/>
        <w:autoSpaceDN w:val="0"/>
        <w:adjustRightInd w:val="0"/>
      </w:pPr>
      <w:r>
        <w:rPr>
          <w:b/>
          <w:bCs/>
        </w:rPr>
        <w:t>Section 361.5  County Certification that Child Care Facilities Not Licensed by the Department Meet Licensing Standards</w:t>
      </w:r>
      <w:r>
        <w:t xml:space="preserve"> </w:t>
      </w:r>
    </w:p>
    <w:p w:rsidR="00696C0B" w:rsidRDefault="00696C0B" w:rsidP="00696C0B">
      <w:pPr>
        <w:widowControl w:val="0"/>
        <w:autoSpaceDE w:val="0"/>
        <w:autoSpaceDN w:val="0"/>
        <w:adjustRightInd w:val="0"/>
      </w:pPr>
    </w:p>
    <w:p w:rsidR="00696C0B" w:rsidRDefault="00696C0B" w:rsidP="00696C0B">
      <w:pPr>
        <w:widowControl w:val="0"/>
        <w:autoSpaceDE w:val="0"/>
        <w:autoSpaceDN w:val="0"/>
        <w:adjustRightInd w:val="0"/>
      </w:pPr>
      <w:r>
        <w:t xml:space="preserve">Child Care facilities used solely by a single circuit court for the placement of minors adjudicated as wards of the Court under Section 5-7 of the Juvenile Court Act will be approved by the Department following written certification to the Department by the county that the facility meets all of the standards established by the Department for licensing such facilities. </w:t>
      </w:r>
    </w:p>
    <w:sectPr w:rsidR="00696C0B" w:rsidSect="00696C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C0B"/>
    <w:rsid w:val="00191087"/>
    <w:rsid w:val="00255285"/>
    <w:rsid w:val="005C3366"/>
    <w:rsid w:val="00696C0B"/>
    <w:rsid w:val="00FA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361</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361</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