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C5" w:rsidRDefault="00474AC5" w:rsidP="00474AC5">
      <w:pPr>
        <w:widowControl w:val="0"/>
        <w:autoSpaceDE w:val="0"/>
        <w:autoSpaceDN w:val="0"/>
        <w:adjustRightInd w:val="0"/>
      </w:pPr>
      <w:bookmarkStart w:id="0" w:name="_GoBack"/>
      <w:bookmarkEnd w:id="0"/>
    </w:p>
    <w:p w:rsidR="00474AC5" w:rsidRDefault="00474AC5" w:rsidP="00474AC5">
      <w:pPr>
        <w:widowControl w:val="0"/>
        <w:autoSpaceDE w:val="0"/>
        <w:autoSpaceDN w:val="0"/>
        <w:adjustRightInd w:val="0"/>
      </w:pPr>
      <w:r>
        <w:rPr>
          <w:b/>
          <w:bCs/>
        </w:rPr>
        <w:t>Section 353.2  Definitions</w:t>
      </w:r>
      <w:r>
        <w:t xml:space="preserve"> </w:t>
      </w:r>
    </w:p>
    <w:p w:rsidR="00474AC5" w:rsidRDefault="00474AC5" w:rsidP="00474AC5">
      <w:pPr>
        <w:widowControl w:val="0"/>
        <w:autoSpaceDE w:val="0"/>
        <w:autoSpaceDN w:val="0"/>
        <w:adjustRightInd w:val="0"/>
      </w:pPr>
    </w:p>
    <w:p w:rsidR="00474AC5" w:rsidRDefault="00474AC5" w:rsidP="00474AC5">
      <w:pPr>
        <w:widowControl w:val="0"/>
        <w:autoSpaceDE w:val="0"/>
        <w:autoSpaceDN w:val="0"/>
        <w:adjustRightInd w:val="0"/>
        <w:ind w:left="1440" w:hanging="720"/>
      </w:pPr>
      <w:r>
        <w:tab/>
        <w:t xml:space="preserve">"Board and care payments" includes payments for room, board, clothing, and a personal allowance.  Refer to 89 Ill. Adm. Code 359 (Authorized Child Care Payments) concerning establishment of payment rates.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ab/>
        <w:t xml:space="preserve">"Child's account" means a no-cost, interest bearing account established by the Department of Children and Family Services from monies, public and private, received for a child for whom the Department has legal responsibility.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ab/>
        <w:t xml:space="preserve">"Children for whom the Department is legally responsible" means children for whom the Department has temporary custody, custody or guardianship via court order, or children whose parents have signed an adoptive surrender or voluntary placement agreement with the Department.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ab/>
        <w:t xml:space="preserve">"Conserved funds" means the total amount of Social Security, Supplemental Security Income, Veterans', or Railroad Retirement benefits remaining in the child's account at the time the Department ceases to be the representative payee for the benefits.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ab/>
        <w:t xml:space="preserve">"Dedicated account" means a no-cost, interest bearing account, established with a lump sum payment of retroactive Supplemental Security Income payments for a child under 18 years of age received from the Social Security Administration that exceeds 6 months of benefits at the current rate.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ab/>
        <w:t xml:space="preserve">"Guardianship Administrator" means that person designated by the Director of the Department of Children and Family Services to serve as guardian or custodian of children accepted by the Department pursuant to the Juvenile Court Act of 1987 [705 ILCS 405/2-27]; the Children and Family Services Act [20 ILCS 505]; the Abused and Neglected Child Reporting Act [325 ILCS 5]; and the Adoption Act [750 ILCS 50].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ab/>
        <w:t xml:space="preserve">"Issuing agency" means the agency making benefit payments on a child's behalf to the Department of Children and Family Services.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ab/>
        <w:t xml:space="preserve">"Restricted account" means a no-cost, interest bearing account consisting of funds being held by the Department of Children and Family Services for a child as the result of a court award, or an inheritance, insurance settlement, gifts, annuity payments, or an out-of-court settlement. These accounts may be deemed restricted by the Department's Guardianship Administrator, or designee.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ab/>
        <w:t xml:space="preserve">"Sound investment principles" means a plan for managing and investing assets that is considered safe but also provides the opportunity for increased assets to accrue to a child's account, including but not limited to dedicated and restricted accounts. </w:t>
      </w:r>
    </w:p>
    <w:p w:rsidR="00474AC5" w:rsidRDefault="00474AC5" w:rsidP="00474AC5">
      <w:pPr>
        <w:widowControl w:val="0"/>
        <w:autoSpaceDE w:val="0"/>
        <w:autoSpaceDN w:val="0"/>
        <w:adjustRightInd w:val="0"/>
        <w:ind w:left="1440" w:hanging="720"/>
      </w:pPr>
    </w:p>
    <w:p w:rsidR="00474AC5" w:rsidRDefault="00474AC5" w:rsidP="00474AC5">
      <w:pPr>
        <w:widowControl w:val="0"/>
        <w:autoSpaceDE w:val="0"/>
        <w:autoSpaceDN w:val="0"/>
        <w:adjustRightInd w:val="0"/>
        <w:ind w:left="1440" w:hanging="720"/>
      </w:pPr>
      <w:r>
        <w:t xml:space="preserve">(Source:  Amended at 25 Ill. Reg. 2709, effective February 1, 2001) </w:t>
      </w:r>
    </w:p>
    <w:sectPr w:rsidR="00474AC5" w:rsidSect="00474A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AC5"/>
    <w:rsid w:val="001B5B20"/>
    <w:rsid w:val="00474AC5"/>
    <w:rsid w:val="005C3366"/>
    <w:rsid w:val="007F7DCE"/>
    <w:rsid w:val="00DB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