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31" w:rsidRDefault="004C5331" w:rsidP="004C5331">
      <w:pPr>
        <w:widowControl w:val="0"/>
        <w:autoSpaceDE w:val="0"/>
        <w:autoSpaceDN w:val="0"/>
        <w:adjustRightInd w:val="0"/>
      </w:pPr>
      <w:bookmarkStart w:id="0" w:name="_GoBack"/>
      <w:bookmarkEnd w:id="0"/>
    </w:p>
    <w:p w:rsidR="004C5331" w:rsidRDefault="004C5331" w:rsidP="004C5331">
      <w:pPr>
        <w:widowControl w:val="0"/>
        <w:autoSpaceDE w:val="0"/>
        <w:autoSpaceDN w:val="0"/>
        <w:adjustRightInd w:val="0"/>
      </w:pPr>
      <w:r>
        <w:rPr>
          <w:b/>
          <w:bCs/>
        </w:rPr>
        <w:t>Section 352.3  Services for Which Assessments Will Be Made</w:t>
      </w:r>
      <w:r>
        <w:t xml:space="preserve"> </w:t>
      </w:r>
    </w:p>
    <w:p w:rsidR="004C5331" w:rsidRDefault="004C5331" w:rsidP="004C5331">
      <w:pPr>
        <w:widowControl w:val="0"/>
        <w:autoSpaceDE w:val="0"/>
        <w:autoSpaceDN w:val="0"/>
        <w:adjustRightInd w:val="0"/>
      </w:pPr>
    </w:p>
    <w:p w:rsidR="004C5331" w:rsidRDefault="004C5331" w:rsidP="004C5331">
      <w:pPr>
        <w:widowControl w:val="0"/>
        <w:autoSpaceDE w:val="0"/>
        <w:autoSpaceDN w:val="0"/>
        <w:adjustRightInd w:val="0"/>
        <w:ind w:left="1440" w:hanging="720"/>
      </w:pPr>
      <w:r>
        <w:t>a)</w:t>
      </w:r>
      <w:r>
        <w:tab/>
        <w:t xml:space="preserve">Parents or guardians of the estates of children placed by or with the Department away from their parents in substitute care living arrangements for child protective or child welfare reasons are liable for payment to the Department (in accordance with Appendix B) for the substitute care services provided.  No parental liability will be assessed for services to refugee unaccompanied minors.  Parents or guardians of the estates shall not be assessed an amount which exceeds the cost that the Department has expended for the child's care.  Liability for continuing substitute care services shall cease if parental rights are terminated either through court action or adoptive surrender. </w:t>
      </w:r>
    </w:p>
    <w:p w:rsidR="003D314C" w:rsidRDefault="003D314C" w:rsidP="004C5331">
      <w:pPr>
        <w:widowControl w:val="0"/>
        <w:autoSpaceDE w:val="0"/>
        <w:autoSpaceDN w:val="0"/>
        <w:adjustRightInd w:val="0"/>
        <w:ind w:left="1440" w:hanging="720"/>
      </w:pPr>
    </w:p>
    <w:p w:rsidR="004C5331" w:rsidRDefault="004C5331" w:rsidP="004C5331">
      <w:pPr>
        <w:widowControl w:val="0"/>
        <w:autoSpaceDE w:val="0"/>
        <w:autoSpaceDN w:val="0"/>
        <w:adjustRightInd w:val="0"/>
        <w:ind w:left="1440" w:hanging="720"/>
      </w:pPr>
      <w:r>
        <w:t>b)</w:t>
      </w:r>
      <w:r>
        <w:tab/>
        <w:t xml:space="preserve">Pregnant females over 18 years of age and the parents of pregnant females under 18 years of age are liable for payment to the Department for substitute care services provided to the unmarried mother in accordance with Appendix B. </w:t>
      </w:r>
    </w:p>
    <w:p w:rsidR="003D314C" w:rsidRDefault="003D314C" w:rsidP="004C5331">
      <w:pPr>
        <w:widowControl w:val="0"/>
        <w:autoSpaceDE w:val="0"/>
        <w:autoSpaceDN w:val="0"/>
        <w:adjustRightInd w:val="0"/>
        <w:ind w:left="1440" w:hanging="720"/>
      </w:pPr>
    </w:p>
    <w:p w:rsidR="004C5331" w:rsidRDefault="004C5331" w:rsidP="004C5331">
      <w:pPr>
        <w:widowControl w:val="0"/>
        <w:autoSpaceDE w:val="0"/>
        <w:autoSpaceDN w:val="0"/>
        <w:adjustRightInd w:val="0"/>
        <w:ind w:left="1440" w:hanging="720"/>
      </w:pPr>
      <w:r>
        <w:t>c)</w:t>
      </w:r>
      <w:r>
        <w:tab/>
        <w:t xml:space="preserve">Charges shall not exceed the actual cost of the services provided and may be less than the cost of services provided. </w:t>
      </w:r>
    </w:p>
    <w:p w:rsidR="004C5331" w:rsidRDefault="004C5331" w:rsidP="004C5331">
      <w:pPr>
        <w:widowControl w:val="0"/>
        <w:autoSpaceDE w:val="0"/>
        <w:autoSpaceDN w:val="0"/>
        <w:adjustRightInd w:val="0"/>
        <w:ind w:left="1440" w:hanging="720"/>
      </w:pPr>
    </w:p>
    <w:p w:rsidR="004C5331" w:rsidRDefault="004C5331" w:rsidP="004C5331">
      <w:pPr>
        <w:widowControl w:val="0"/>
        <w:autoSpaceDE w:val="0"/>
        <w:autoSpaceDN w:val="0"/>
        <w:adjustRightInd w:val="0"/>
        <w:ind w:left="1440" w:hanging="720"/>
      </w:pPr>
      <w:r>
        <w:t xml:space="preserve">(Source:  Amended at 22 Ill. Reg. 6939, effective April 15, 1998) </w:t>
      </w:r>
    </w:p>
    <w:sectPr w:rsidR="004C5331" w:rsidSect="004C53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5331"/>
    <w:rsid w:val="0028233A"/>
    <w:rsid w:val="003D314C"/>
    <w:rsid w:val="003F2732"/>
    <w:rsid w:val="004C5331"/>
    <w:rsid w:val="005C3366"/>
    <w:rsid w:val="006F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