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BA" w:rsidRDefault="00C97ABA" w:rsidP="00C97ABA">
      <w:pPr>
        <w:widowControl w:val="0"/>
        <w:autoSpaceDE w:val="0"/>
        <w:autoSpaceDN w:val="0"/>
        <w:adjustRightInd w:val="0"/>
      </w:pPr>
      <w:bookmarkStart w:id="0" w:name="_GoBack"/>
      <w:bookmarkEnd w:id="0"/>
    </w:p>
    <w:p w:rsidR="00C97ABA" w:rsidRDefault="00C97ABA" w:rsidP="00C97ABA">
      <w:pPr>
        <w:widowControl w:val="0"/>
        <w:autoSpaceDE w:val="0"/>
        <w:autoSpaceDN w:val="0"/>
        <w:adjustRightInd w:val="0"/>
      </w:pPr>
      <w:r>
        <w:rPr>
          <w:b/>
          <w:bCs/>
        </w:rPr>
        <w:t>Section 352.1  Purpose</w:t>
      </w:r>
      <w:r>
        <w:t xml:space="preserve"> </w:t>
      </w:r>
    </w:p>
    <w:p w:rsidR="00C97ABA" w:rsidRDefault="00C97ABA" w:rsidP="00C97ABA">
      <w:pPr>
        <w:widowControl w:val="0"/>
        <w:autoSpaceDE w:val="0"/>
        <w:autoSpaceDN w:val="0"/>
        <w:adjustRightInd w:val="0"/>
      </w:pPr>
    </w:p>
    <w:p w:rsidR="00C97ABA" w:rsidRDefault="00C97ABA" w:rsidP="00C97ABA">
      <w:pPr>
        <w:widowControl w:val="0"/>
        <w:autoSpaceDE w:val="0"/>
        <w:autoSpaceDN w:val="0"/>
        <w:adjustRightInd w:val="0"/>
      </w:pPr>
      <w:r>
        <w:t xml:space="preserve">The purpose of these rules is to explain services for which the Department will assess financial liability, the method for determining such liability and the rights of appeal concerning the decision. </w:t>
      </w:r>
    </w:p>
    <w:sectPr w:rsidR="00C97ABA" w:rsidSect="00C97A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ABA"/>
    <w:rsid w:val="005C3366"/>
    <w:rsid w:val="00662DAF"/>
    <w:rsid w:val="006D78B0"/>
    <w:rsid w:val="0095190F"/>
    <w:rsid w:val="00C9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352</vt:lpstr>
    </vt:vector>
  </TitlesOfParts>
  <Company>State Of Illinois</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