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B3" w:rsidRDefault="00B53DB3" w:rsidP="00B53DB3">
      <w:pPr>
        <w:widowControl w:val="0"/>
        <w:autoSpaceDE w:val="0"/>
        <w:autoSpaceDN w:val="0"/>
        <w:adjustRightInd w:val="0"/>
      </w:pPr>
      <w:bookmarkStart w:id="0" w:name="_GoBack"/>
      <w:bookmarkEnd w:id="0"/>
    </w:p>
    <w:p w:rsidR="00B53DB3" w:rsidRDefault="00B53DB3" w:rsidP="00B53DB3">
      <w:pPr>
        <w:widowControl w:val="0"/>
        <w:autoSpaceDE w:val="0"/>
        <w:autoSpaceDN w:val="0"/>
        <w:adjustRightInd w:val="0"/>
      </w:pPr>
      <w:r>
        <w:rPr>
          <w:b/>
          <w:bCs/>
        </w:rPr>
        <w:t>Section 351.4  Securing Benefits for Children</w:t>
      </w:r>
      <w:r>
        <w:t xml:space="preserve"> </w:t>
      </w:r>
    </w:p>
    <w:p w:rsidR="00B53DB3" w:rsidRDefault="00B53DB3" w:rsidP="00B53DB3">
      <w:pPr>
        <w:widowControl w:val="0"/>
        <w:autoSpaceDE w:val="0"/>
        <w:autoSpaceDN w:val="0"/>
        <w:adjustRightInd w:val="0"/>
      </w:pPr>
    </w:p>
    <w:p w:rsidR="00B53DB3" w:rsidRDefault="00B53DB3" w:rsidP="00B53DB3">
      <w:pPr>
        <w:widowControl w:val="0"/>
        <w:autoSpaceDE w:val="0"/>
        <w:autoSpaceDN w:val="0"/>
        <w:adjustRightInd w:val="0"/>
        <w:ind w:left="1440" w:hanging="720"/>
      </w:pPr>
      <w:r>
        <w:t>a)</w:t>
      </w:r>
      <w:r>
        <w:tab/>
        <w:t xml:space="preserve">The Department shall apply for benefits available to the public in behalf of the children for whom the Department is legally responsible. These include, but are not limited to:  Social Security benefits, Veteran's Administration benefits, Black Lung benefits, Railroad Retirement benefits, assistance allotments from the Armed Forces, and Supplemental Security Income. These benefits are received and disbursed in accordance with Part 353, Children's Accounts. </w:t>
      </w:r>
    </w:p>
    <w:p w:rsidR="00A53077" w:rsidRDefault="00A53077" w:rsidP="00B53DB3">
      <w:pPr>
        <w:widowControl w:val="0"/>
        <w:autoSpaceDE w:val="0"/>
        <w:autoSpaceDN w:val="0"/>
        <w:adjustRightInd w:val="0"/>
        <w:ind w:left="1440" w:hanging="720"/>
      </w:pPr>
    </w:p>
    <w:p w:rsidR="00B53DB3" w:rsidRDefault="00B53DB3" w:rsidP="00B53DB3">
      <w:pPr>
        <w:widowControl w:val="0"/>
        <w:autoSpaceDE w:val="0"/>
        <w:autoSpaceDN w:val="0"/>
        <w:adjustRightInd w:val="0"/>
        <w:ind w:left="1440" w:hanging="720"/>
      </w:pPr>
      <w:r>
        <w:t>b)</w:t>
      </w:r>
      <w:r>
        <w:tab/>
        <w:t xml:space="preserve">Other resources used by the Department to provide services to children for whom the Department is legally responsible include, but are not limited to, the Illinois Departments of Public Aid, Mental Health and Developmental Disabilities, Rehabilitation Services, Public Health, the Illinois State Board of Education, and the Division of Services for Crippled Children. </w:t>
      </w:r>
    </w:p>
    <w:sectPr w:rsidR="00B53DB3" w:rsidSect="00B53D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DB3"/>
    <w:rsid w:val="004176FA"/>
    <w:rsid w:val="005C3366"/>
    <w:rsid w:val="00616A1A"/>
    <w:rsid w:val="00A53077"/>
    <w:rsid w:val="00B53DB3"/>
    <w:rsid w:val="00D4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