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C5" w:rsidRDefault="007536C5" w:rsidP="007536C5">
      <w:pPr>
        <w:widowControl w:val="0"/>
        <w:autoSpaceDE w:val="0"/>
        <w:autoSpaceDN w:val="0"/>
        <w:adjustRightInd w:val="0"/>
      </w:pPr>
      <w:bookmarkStart w:id="0" w:name="_GoBack"/>
      <w:bookmarkEnd w:id="0"/>
    </w:p>
    <w:p w:rsidR="007536C5" w:rsidRDefault="007536C5" w:rsidP="007536C5">
      <w:pPr>
        <w:widowControl w:val="0"/>
        <w:autoSpaceDE w:val="0"/>
        <w:autoSpaceDN w:val="0"/>
        <w:adjustRightInd w:val="0"/>
      </w:pPr>
      <w:r>
        <w:rPr>
          <w:b/>
          <w:bCs/>
        </w:rPr>
        <w:t>Section 340.30  Introduction</w:t>
      </w:r>
      <w:r>
        <w:t xml:space="preserve"> </w:t>
      </w:r>
    </w:p>
    <w:p w:rsidR="007536C5" w:rsidRDefault="007536C5" w:rsidP="007536C5">
      <w:pPr>
        <w:widowControl w:val="0"/>
        <w:autoSpaceDE w:val="0"/>
        <w:autoSpaceDN w:val="0"/>
        <w:adjustRightInd w:val="0"/>
      </w:pPr>
    </w:p>
    <w:p w:rsidR="007536C5" w:rsidRDefault="007536C5" w:rsidP="007536C5">
      <w:pPr>
        <w:widowControl w:val="0"/>
        <w:autoSpaceDE w:val="0"/>
        <w:autoSpaceDN w:val="0"/>
        <w:adjustRightInd w:val="0"/>
      </w:pPr>
      <w:r>
        <w:t xml:space="preserve">The Foster Parent Law [20 ILCS 520] establishes public policy regarding the rights and responsibilities of foster parents as an essential part of the child welfare team.  The Department and purchase of service agencies are responsible for developing annual plans for implementation of the law to insure that foster parents are provided with the information and support to fulfill their responsibility to fully participate as a member of the child welfare team. </w:t>
      </w:r>
    </w:p>
    <w:sectPr w:rsidR="007536C5" w:rsidSect="007536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6C5"/>
    <w:rsid w:val="001244A0"/>
    <w:rsid w:val="0045189B"/>
    <w:rsid w:val="005C3366"/>
    <w:rsid w:val="007536C5"/>
    <w:rsid w:val="00E6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