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BE" w:rsidRDefault="002018BE" w:rsidP="00201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8BE" w:rsidRDefault="002018BE" w:rsidP="002018BE">
      <w:pPr>
        <w:widowControl w:val="0"/>
        <w:autoSpaceDE w:val="0"/>
        <w:autoSpaceDN w:val="0"/>
        <w:adjustRightInd w:val="0"/>
      </w:pPr>
      <w:r>
        <w:t>SOURCE:  Adopted and codified at 5 Ill. Reg. 6737, effective June 26, 1981; amended at 9 Ill. Reg. 13947,</w:t>
      </w:r>
      <w:r w:rsidR="00983AC0">
        <w:t xml:space="preserve"> effective September 16, 1985. </w:t>
      </w:r>
    </w:p>
    <w:sectPr w:rsidR="002018BE" w:rsidSect="00201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8BE"/>
    <w:rsid w:val="002018BE"/>
    <w:rsid w:val="005C3366"/>
    <w:rsid w:val="00830B4F"/>
    <w:rsid w:val="00983AC0"/>
    <w:rsid w:val="00B3177E"/>
    <w:rsid w:val="00E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