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34" w:rsidRDefault="00DF2E34" w:rsidP="00DF2E34">
      <w:pPr>
        <w:widowControl w:val="0"/>
        <w:autoSpaceDE w:val="0"/>
        <w:autoSpaceDN w:val="0"/>
        <w:adjustRightInd w:val="0"/>
      </w:pPr>
      <w:bookmarkStart w:id="0" w:name="_GoBack"/>
      <w:bookmarkEnd w:id="0"/>
    </w:p>
    <w:p w:rsidR="00DF2E34" w:rsidRDefault="00DF2E34" w:rsidP="00DF2E34">
      <w:pPr>
        <w:widowControl w:val="0"/>
        <w:autoSpaceDE w:val="0"/>
        <w:autoSpaceDN w:val="0"/>
        <w:adjustRightInd w:val="0"/>
      </w:pPr>
      <w:r>
        <w:rPr>
          <w:b/>
          <w:bCs/>
        </w:rPr>
        <w:t>Section 315.160  Case Reviews and Court Hearings</w:t>
      </w:r>
      <w:r>
        <w:t xml:space="preserve"> </w:t>
      </w:r>
    </w:p>
    <w:p w:rsidR="00DF2E34" w:rsidRDefault="00DF2E34" w:rsidP="00DF2E34">
      <w:pPr>
        <w:widowControl w:val="0"/>
        <w:autoSpaceDE w:val="0"/>
        <w:autoSpaceDN w:val="0"/>
        <w:adjustRightInd w:val="0"/>
      </w:pPr>
    </w:p>
    <w:p w:rsidR="00DF2E34" w:rsidRDefault="00DF2E34" w:rsidP="00DF2E34">
      <w:pPr>
        <w:widowControl w:val="0"/>
        <w:autoSpaceDE w:val="0"/>
        <w:autoSpaceDN w:val="0"/>
        <w:adjustRightInd w:val="0"/>
      </w:pPr>
      <w:r>
        <w:t xml:space="preserve">An important part of the service planning process requiring the caseworker's participation are the reviews and court oversights of the efforts of the Department or its provider agency and the family toward achieving the permanency goal.  Decisions made by the court and by the administrative case review system must be incorporated in the service plan.  Recommendations made by the administrative case review system or by the court, if not specifically ordered by the  court, shall be given careful consideration by all the parties involved in the service planning process.  The Department's responsibilities with regard to case reviews and court hearings are described in 89 Ill. Adm. Code 316 (Case Reviews, Court Hearings, and Permanency Hearings).  Purchase of service agencies are responsible for a case while it is assigned to them.  If they receive a case with deficiencies, they have 60 days to bring the case into compliance with the requirements of this Part. </w:t>
      </w:r>
    </w:p>
    <w:sectPr w:rsidR="00DF2E34" w:rsidSect="00DF2E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E34"/>
    <w:rsid w:val="003200E9"/>
    <w:rsid w:val="004C4067"/>
    <w:rsid w:val="005C3366"/>
    <w:rsid w:val="0088293B"/>
    <w:rsid w:val="00DF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