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26" w:rsidRDefault="00167B26" w:rsidP="00167B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7B26" w:rsidRDefault="00167B26" w:rsidP="00167B26">
      <w:pPr>
        <w:widowControl w:val="0"/>
        <w:autoSpaceDE w:val="0"/>
        <w:autoSpaceDN w:val="0"/>
        <w:adjustRightInd w:val="0"/>
        <w:jc w:val="center"/>
      </w:pPr>
      <w:r>
        <w:t>SUBPART C:  DEPARTMENT CHILD WELFARE SERVICES</w:t>
      </w:r>
    </w:p>
    <w:sectPr w:rsidR="00167B26" w:rsidSect="00167B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7B26"/>
    <w:rsid w:val="000804D8"/>
    <w:rsid w:val="00097AA7"/>
    <w:rsid w:val="00167B26"/>
    <w:rsid w:val="005C3366"/>
    <w:rsid w:val="0095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DEPARTMENT CHILD WELFARE SERVICES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DEPARTMENT CHILD WELFARE SERVICES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