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46" w:rsidRDefault="00C93646" w:rsidP="00C93646">
      <w:pPr>
        <w:widowControl w:val="0"/>
        <w:autoSpaceDE w:val="0"/>
        <w:autoSpaceDN w:val="0"/>
        <w:adjustRightInd w:val="0"/>
      </w:pPr>
      <w:bookmarkStart w:id="0" w:name="_GoBack"/>
      <w:bookmarkEnd w:id="0"/>
    </w:p>
    <w:p w:rsidR="00C93646" w:rsidRDefault="00C93646" w:rsidP="00C93646">
      <w:pPr>
        <w:widowControl w:val="0"/>
        <w:autoSpaceDE w:val="0"/>
        <w:autoSpaceDN w:val="0"/>
        <w:adjustRightInd w:val="0"/>
      </w:pPr>
      <w:r>
        <w:rPr>
          <w:b/>
          <w:bCs/>
        </w:rPr>
        <w:t>Section 290.400  Registry Publication</w:t>
      </w:r>
      <w:r>
        <w:t xml:space="preserve"> </w:t>
      </w:r>
    </w:p>
    <w:p w:rsidR="00C93646" w:rsidRDefault="00C93646" w:rsidP="00C93646">
      <w:pPr>
        <w:widowControl w:val="0"/>
        <w:autoSpaceDE w:val="0"/>
        <w:autoSpaceDN w:val="0"/>
        <w:adjustRightInd w:val="0"/>
      </w:pPr>
    </w:p>
    <w:p w:rsidR="00C93646" w:rsidRDefault="00C93646" w:rsidP="00C93646">
      <w:pPr>
        <w:widowControl w:val="0"/>
        <w:autoSpaceDE w:val="0"/>
        <w:autoSpaceDN w:val="0"/>
        <w:adjustRightInd w:val="0"/>
      </w:pPr>
      <w:r>
        <w:t xml:space="preserve">The Department may compile, publish and distribute a registry of board and care homes.  Such registry, when publicly distributed, shall include an express statement to the effect that inclusion on the registry by any board and care home does not constitute an endorsement of the board and care home, nor any specific guarantee as to its quality, by the Department. </w:t>
      </w:r>
    </w:p>
    <w:sectPr w:rsidR="00C93646" w:rsidSect="00C936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646"/>
    <w:rsid w:val="005C3366"/>
    <w:rsid w:val="007B7654"/>
    <w:rsid w:val="00C93646"/>
    <w:rsid w:val="00E25E31"/>
    <w:rsid w:val="00F6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