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62" w:rsidRDefault="00A44F62" w:rsidP="00A44F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4F62" w:rsidRDefault="00A44F62" w:rsidP="00A44F62">
      <w:pPr>
        <w:widowControl w:val="0"/>
        <w:autoSpaceDE w:val="0"/>
        <w:autoSpaceDN w:val="0"/>
        <w:adjustRightInd w:val="0"/>
        <w:jc w:val="center"/>
      </w:pPr>
      <w:r>
        <w:t>SUBPART C:  REFUSAL, SUSPENSION AND BACKGROUND CHECKS</w:t>
      </w:r>
    </w:p>
    <w:sectPr w:rsidR="00A44F62" w:rsidSect="00A44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F62"/>
    <w:rsid w:val="005C3366"/>
    <w:rsid w:val="0075237F"/>
    <w:rsid w:val="00A44F62"/>
    <w:rsid w:val="00F04AEB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REFUSAL, SUSPENSION AND BACKGROUND CHECKS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REFUSAL, SUSPENSION AND BACKGROUND CHECKS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