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7E" w:rsidRPr="00D37594" w:rsidRDefault="0009067E" w:rsidP="0009067E"/>
    <w:p w:rsidR="0009067E" w:rsidRPr="00D37594" w:rsidRDefault="0009067E" w:rsidP="0009067E">
      <w:pPr>
        <w:rPr>
          <w:b/>
        </w:rPr>
      </w:pPr>
      <w:r w:rsidRPr="00D37594">
        <w:rPr>
          <w:b/>
        </w:rPr>
        <w:t xml:space="preserve">Section 270.426  Answer </w:t>
      </w:r>
    </w:p>
    <w:p w:rsidR="0009067E" w:rsidRPr="00D37594" w:rsidRDefault="0009067E" w:rsidP="0009067E"/>
    <w:p w:rsidR="0009067E" w:rsidRPr="00D37594" w:rsidRDefault="0009067E" w:rsidP="0009067E">
      <w:r>
        <w:t xml:space="preserve">When </w:t>
      </w:r>
      <w:r w:rsidRPr="00D37594">
        <w:t>an answer is necessary or allowed, the following apply:</w:t>
      </w:r>
    </w:p>
    <w:p w:rsidR="0009067E" w:rsidRPr="00D37594" w:rsidRDefault="0009067E" w:rsidP="0009067E"/>
    <w:p w:rsidR="0009067E" w:rsidRPr="00D37594" w:rsidRDefault="0009067E" w:rsidP="0009067E">
      <w:pPr>
        <w:ind w:left="1440" w:hanging="720"/>
      </w:pPr>
      <w:r w:rsidRPr="00D37594">
        <w:t>a)</w:t>
      </w:r>
      <w:r w:rsidRPr="00D37594">
        <w:tab/>
        <w:t xml:space="preserve">The party </w:t>
      </w:r>
      <w:r>
        <w:t xml:space="preserve">shall </w:t>
      </w:r>
      <w:r w:rsidRPr="00D37594">
        <w:t xml:space="preserve">timely file an answer. The answer </w:t>
      </w:r>
      <w:r>
        <w:t xml:space="preserve">shall </w:t>
      </w:r>
      <w:r w:rsidRPr="00D37594">
        <w:t xml:space="preserve">be in writing, signed by the party or representative, and </w:t>
      </w:r>
      <w:r>
        <w:t xml:space="preserve">shall </w:t>
      </w:r>
      <w:r w:rsidRPr="00D37594">
        <w:t xml:space="preserve">contain a specific response to each allegation in the initial pleading. The response </w:t>
      </w:r>
      <w:r>
        <w:t xml:space="preserve">shall </w:t>
      </w:r>
      <w:r w:rsidRPr="00D37594">
        <w:t xml:space="preserve">admit the allegation, deny it, or state that the party has insufficient information to admit or deny the allegation. </w:t>
      </w:r>
    </w:p>
    <w:p w:rsidR="0009067E" w:rsidRPr="00D37594" w:rsidRDefault="0009067E" w:rsidP="0009067E">
      <w:pPr>
        <w:ind w:left="1440" w:hanging="720"/>
      </w:pPr>
    </w:p>
    <w:p w:rsidR="0009067E" w:rsidRPr="00D37594" w:rsidRDefault="0009067E" w:rsidP="0009067E">
      <w:pPr>
        <w:ind w:left="1440" w:hanging="720"/>
      </w:pPr>
      <w:r w:rsidRPr="00D37594">
        <w:t>b)</w:t>
      </w:r>
      <w:r w:rsidRPr="00D37594">
        <w:tab/>
        <w:t xml:space="preserve">When a party has responded that it has insufficient information to admit or deny the allegation, that response will serve as a denial. </w:t>
      </w:r>
    </w:p>
    <w:p w:rsidR="0009067E" w:rsidRPr="00D37594" w:rsidRDefault="0009067E" w:rsidP="0009067E">
      <w:pPr>
        <w:ind w:left="1440" w:hanging="720"/>
      </w:pPr>
    </w:p>
    <w:p w:rsidR="0009067E" w:rsidRPr="00D37594" w:rsidRDefault="0009067E" w:rsidP="0009067E">
      <w:pPr>
        <w:ind w:left="1440" w:hanging="720"/>
      </w:pPr>
      <w:r w:rsidRPr="00D37594">
        <w:t>c)</w:t>
      </w:r>
      <w:r w:rsidRPr="00D37594">
        <w:tab/>
        <w:t xml:space="preserve">A failure to timely file a necessary answer will be deemed an admission of all allegations and may form the basis of a decision against the party that failed to answer. </w:t>
      </w:r>
    </w:p>
    <w:p w:rsidR="0009067E" w:rsidRPr="00D37594" w:rsidRDefault="0009067E" w:rsidP="0009067E">
      <w:pPr>
        <w:ind w:left="1440" w:hanging="720"/>
      </w:pPr>
    </w:p>
    <w:p w:rsidR="000174EB" w:rsidRPr="00093935" w:rsidRDefault="0009067E" w:rsidP="0009067E">
      <w:pPr>
        <w:ind w:left="720"/>
      </w:pPr>
      <w:r w:rsidRPr="00D37594">
        <w:t xml:space="preserve">(Source:  Added at 42 Ill. Reg. </w:t>
      </w:r>
      <w:bookmarkStart w:id="0" w:name="_GoBack"/>
      <w:bookmarkEnd w:id="0"/>
      <w:r w:rsidR="00114046">
        <w:t>9226</w:t>
      </w:r>
      <w:r w:rsidRPr="00D37594">
        <w:t xml:space="preserve">, effective </w:t>
      </w:r>
      <w:r w:rsidR="00114046">
        <w:t>July 1, 2018</w:t>
      </w:r>
      <w:r w:rsidRPr="00D3759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1C" w:rsidRDefault="00EA3E1C">
      <w:r>
        <w:separator/>
      </w:r>
    </w:p>
  </w:endnote>
  <w:endnote w:type="continuationSeparator" w:id="0">
    <w:p w:rsidR="00EA3E1C" w:rsidRDefault="00EA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1C" w:rsidRDefault="00EA3E1C">
      <w:r>
        <w:separator/>
      </w:r>
    </w:p>
  </w:footnote>
  <w:footnote w:type="continuationSeparator" w:id="0">
    <w:p w:rsidR="00EA3E1C" w:rsidRDefault="00EA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A00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67E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04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677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3E1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3FFC-E9EF-4035-A51C-CF48356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663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2018-06-29T15:30:00Z</dcterms:modified>
</cp:coreProperties>
</file>