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rPr>
          <w:rFonts w:ascii="Times New Roman" w:hAnsi="Times New Roman"/>
          <w:sz w:val="24"/>
          <w:szCs w:val="24"/>
        </w:rPr>
      </w:pPr>
      <w:r>
        <w:rPr>
          <w:rFonts w:ascii="Times New Roman" w:hAnsi="Times New Roman"/>
          <w:b/>
          <w:bCs/>
          <w:sz w:val="24"/>
          <w:szCs w:val="24"/>
        </w:rPr>
        <w:t>Section 270.280  Definitions</w:t>
      </w:r>
      <w:r>
        <w:rPr>
          <w:rFonts w:ascii="Times New Roman" w:hAnsi="Times New Roman"/>
          <w:sz w:val="24"/>
          <w:szCs w:val="24"/>
        </w:rPr>
        <w:t xml:space="preserve"> </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Activity Plan:  The document that describes and records the recruitment, selection, screening, training, appointment, assignment, supervision, and evaluation of the individual volunteer.</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Agreement:  The document signed by an authorized representative of the APS provider agency and the volunteer in which the APS provider agency appoints the volunteer as an agent and representative of the Adult Protective Services Program and the volunteer accepts that appointment and the concomitant responsibilities.  This agreement shall constitute the volunteer contract required by the State Employee Indemnification Act [5 ILCS 350].</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APS provider agency:  An organization designated by the Department pursuant to Section 3 of the Act to provide services to eligible adults pursuant to that Act.</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Companion-type services:  Activities intended to assist the eligible adults served by the APS provider agency, which may include, but are not limited to, visitations, assistance in transportation, and other personal assistance that does not involve medical, nursing or professional services.</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Public awareness:  Activities designed to educate and inform the public, which may include, but are not limited to, giving public presentations and speeches; participation in public informational fairs; representing the APS provider agency with community, social service or senior advocacy groups; the creation or production of television or radio public service announcements; and the writing, editing or distribution of newspaper articles, magazine articles, press releases or information sheets.</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Regional Administrative Agency:  A public or private entity that has been designated by the Department pursuant to Section 3 of the Act.</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 xml:space="preserve">Volunteer:  An individual who has been appointed by the APS provider agency to provide "public awareness services" to that agency or "companion-type services" to eligible adults in accordance with the APS provider agency's Volunteer Plan and the individual volunteer's Activity Plan. </w:t>
      </w:r>
    </w:p>
    <w:p w:rsidR="005A5730" w:rsidRDefault="005A5730" w:rsidP="005A5730">
      <w:pPr>
        <w:spacing w:after="0" w:line="240" w:lineRule="auto"/>
        <w:rPr>
          <w:rFonts w:ascii="Times New Roman" w:hAnsi="Times New Roman"/>
          <w:sz w:val="24"/>
          <w:szCs w:val="24"/>
        </w:rPr>
      </w:pPr>
    </w:p>
    <w:p w:rsidR="005A5730" w:rsidRDefault="005A5730" w:rsidP="005A5730">
      <w:pPr>
        <w:spacing w:after="0" w:line="240" w:lineRule="auto"/>
        <w:ind w:left="1440"/>
        <w:rPr>
          <w:rFonts w:ascii="Times New Roman" w:hAnsi="Times New Roman"/>
          <w:sz w:val="24"/>
          <w:szCs w:val="24"/>
        </w:rPr>
      </w:pPr>
      <w:r>
        <w:rPr>
          <w:rFonts w:ascii="Times New Roman" w:hAnsi="Times New Roman"/>
          <w:sz w:val="24"/>
          <w:szCs w:val="24"/>
        </w:rPr>
        <w:t>Volunteer Plan:  The document created by the APS provider agency and approved by the Department that describes the procedure for the recruitment, selection, screening, training, appointment, assignment, supervision, and evaluation of volunteers.</w:t>
      </w:r>
    </w:p>
    <w:p w:rsidR="005A5730" w:rsidRDefault="005A5730" w:rsidP="005A5730">
      <w:pPr>
        <w:spacing w:after="0" w:line="240" w:lineRule="auto"/>
        <w:rPr>
          <w:rFonts w:ascii="Times New Roman" w:hAnsi="Times New Roman"/>
          <w:sz w:val="24"/>
          <w:szCs w:val="24"/>
        </w:rPr>
      </w:pPr>
    </w:p>
    <w:p w:rsidR="005A5730" w:rsidRDefault="005A5730" w:rsidP="005A5730">
      <w:pPr>
        <w:pStyle w:val="JCARSourceNote"/>
        <w:spacing w:after="0" w:line="240" w:lineRule="auto"/>
        <w:ind w:firstLine="720"/>
        <w:rPr>
          <w:rFonts w:ascii="Times New Roman" w:hAnsi="Times New Roman"/>
          <w:sz w:val="24"/>
          <w:szCs w:val="24"/>
        </w:rPr>
      </w:pPr>
      <w:r>
        <w:rPr>
          <w:rFonts w:ascii="Times New Roman" w:hAnsi="Times New Roman"/>
          <w:sz w:val="24"/>
          <w:szCs w:val="24"/>
        </w:rPr>
        <w:t>(Source:  Amended</w:t>
      </w:r>
      <w:r w:rsidR="008F79DC">
        <w:rPr>
          <w:rFonts w:ascii="Times New Roman" w:hAnsi="Times New Roman"/>
          <w:sz w:val="24"/>
          <w:szCs w:val="24"/>
        </w:rPr>
        <w:t xml:space="preserve"> at 39 Ill. Reg. 2156</w:t>
      </w:r>
      <w:bookmarkStart w:id="0" w:name="_GoBack"/>
      <w:bookmarkEnd w:id="0"/>
      <w:r>
        <w:rPr>
          <w:rFonts w:ascii="Times New Roman" w:hAnsi="Times New Roman"/>
          <w:sz w:val="24"/>
          <w:szCs w:val="24"/>
        </w:rPr>
        <w:t>, effective January 23, 2015)</w:t>
      </w:r>
    </w:p>
    <w:sectPr w:rsidR="005A57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74" w:rsidRDefault="00EC5174">
      <w:r>
        <w:separator/>
      </w:r>
    </w:p>
  </w:endnote>
  <w:endnote w:type="continuationSeparator" w:id="0">
    <w:p w:rsidR="00EC5174" w:rsidRDefault="00EC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74" w:rsidRDefault="00EC5174">
      <w:r>
        <w:separator/>
      </w:r>
    </w:p>
  </w:footnote>
  <w:footnote w:type="continuationSeparator" w:id="0">
    <w:p w:rsidR="00EC5174" w:rsidRDefault="00EC5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86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A1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29DE"/>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586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B12"/>
    <w:rsid w:val="00264AD1"/>
    <w:rsid w:val="002667B7"/>
    <w:rsid w:val="00267D8C"/>
    <w:rsid w:val="00272138"/>
    <w:rsid w:val="002721C1"/>
    <w:rsid w:val="00272986"/>
    <w:rsid w:val="00274640"/>
    <w:rsid w:val="002760EE"/>
    <w:rsid w:val="0027622B"/>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4B50"/>
    <w:rsid w:val="00327B81"/>
    <w:rsid w:val="003303A2"/>
    <w:rsid w:val="00332EB2"/>
    <w:rsid w:val="00335723"/>
    <w:rsid w:val="00337BB9"/>
    <w:rsid w:val="00337CEB"/>
    <w:rsid w:val="003464C2"/>
    <w:rsid w:val="00350372"/>
    <w:rsid w:val="003547CB"/>
    <w:rsid w:val="00356003"/>
    <w:rsid w:val="0035704D"/>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31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398"/>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24C"/>
    <w:rsid w:val="004925CE"/>
    <w:rsid w:val="00493C66"/>
    <w:rsid w:val="0049486A"/>
    <w:rsid w:val="004A2DF2"/>
    <w:rsid w:val="004B0153"/>
    <w:rsid w:val="004B41BC"/>
    <w:rsid w:val="004B6FF4"/>
    <w:rsid w:val="004B756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730"/>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0D7F"/>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E8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79DC"/>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67B5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2F9D"/>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6A08"/>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2F9"/>
    <w:rsid w:val="00AD2A5F"/>
    <w:rsid w:val="00AD7D65"/>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1A7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10B"/>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0EB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5174"/>
    <w:rsid w:val="00EC6C31"/>
    <w:rsid w:val="00ED0167"/>
    <w:rsid w:val="00ED1405"/>
    <w:rsid w:val="00ED1EED"/>
    <w:rsid w:val="00ED6595"/>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92C"/>
    <w:rsid w:val="00F43DEE"/>
    <w:rsid w:val="00F44D59"/>
    <w:rsid w:val="00F46DB5"/>
    <w:rsid w:val="00F50CD3"/>
    <w:rsid w:val="00F51039"/>
    <w:rsid w:val="00F525F7"/>
    <w:rsid w:val="00F73B7F"/>
    <w:rsid w:val="00F74E18"/>
    <w:rsid w:val="00F76C9F"/>
    <w:rsid w:val="00F77EF6"/>
    <w:rsid w:val="00F82FB8"/>
    <w:rsid w:val="00F83011"/>
    <w:rsid w:val="00F8452A"/>
    <w:rsid w:val="00F9393D"/>
    <w:rsid w:val="00F942E4"/>
    <w:rsid w:val="00F942E7"/>
    <w:rsid w:val="00F953D5"/>
    <w:rsid w:val="00F96704"/>
    <w:rsid w:val="00F97D67"/>
    <w:rsid w:val="00FA186E"/>
    <w:rsid w:val="00FA19DB"/>
    <w:rsid w:val="00FB1274"/>
    <w:rsid w:val="00FB53F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60A38F-B428-42B6-A222-5DF5697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2B"/>
    <w:pPr>
      <w:spacing w:after="200" w:line="276" w:lineRule="auto"/>
    </w:pPr>
    <w:rPr>
      <w:rFonts w:ascii="Calibri" w:eastAsia="Calibri" w:hAnsi="Calibr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semiHidden/>
    <w:rsid w:val="00ED6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476665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5</cp:revision>
  <dcterms:created xsi:type="dcterms:W3CDTF">2015-01-27T18:15:00Z</dcterms:created>
  <dcterms:modified xsi:type="dcterms:W3CDTF">2015-02-03T21:34:00Z</dcterms:modified>
</cp:coreProperties>
</file>