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96A1B" w14:textId="77777777" w:rsidR="00D353FD" w:rsidRDefault="00D353FD" w:rsidP="00D353FD">
      <w:pPr>
        <w:widowControl w:val="0"/>
        <w:autoSpaceDE w:val="0"/>
        <w:autoSpaceDN w:val="0"/>
        <w:adjustRightInd w:val="0"/>
      </w:pPr>
    </w:p>
    <w:p w14:paraId="51686A32" w14:textId="77777777" w:rsidR="00D353FD" w:rsidRDefault="00D353FD" w:rsidP="00D353FD">
      <w:pPr>
        <w:widowControl w:val="0"/>
        <w:autoSpaceDE w:val="0"/>
        <w:autoSpaceDN w:val="0"/>
        <w:adjustRightInd w:val="0"/>
      </w:pPr>
      <w:r>
        <w:rPr>
          <w:b/>
          <w:bCs/>
        </w:rPr>
        <w:t>Section 240.820  Asset Transfers</w:t>
      </w:r>
      <w:r>
        <w:t xml:space="preserve"> </w:t>
      </w:r>
    </w:p>
    <w:p w14:paraId="2DBED895" w14:textId="77777777" w:rsidR="00D353FD" w:rsidRDefault="00D353FD" w:rsidP="00D353FD">
      <w:pPr>
        <w:widowControl w:val="0"/>
        <w:autoSpaceDE w:val="0"/>
        <w:autoSpaceDN w:val="0"/>
        <w:adjustRightInd w:val="0"/>
      </w:pPr>
    </w:p>
    <w:p w14:paraId="0D878C7F" w14:textId="77777777" w:rsidR="00D353FD" w:rsidRDefault="00D353FD" w:rsidP="00D353FD">
      <w:pPr>
        <w:widowControl w:val="0"/>
        <w:autoSpaceDE w:val="0"/>
        <w:autoSpaceDN w:val="0"/>
        <w:adjustRightInd w:val="0"/>
        <w:ind w:left="1440" w:hanging="720"/>
      </w:pPr>
      <w:r>
        <w:t>a)</w:t>
      </w:r>
      <w:r>
        <w:tab/>
        <w:t xml:space="preserve">The following transactions are considered transfers of assets: </w:t>
      </w:r>
    </w:p>
    <w:p w14:paraId="242598BD" w14:textId="77777777" w:rsidR="000E5CBE" w:rsidRDefault="000E5CBE" w:rsidP="007C4C65">
      <w:pPr>
        <w:widowControl w:val="0"/>
        <w:autoSpaceDE w:val="0"/>
        <w:autoSpaceDN w:val="0"/>
        <w:adjustRightInd w:val="0"/>
      </w:pPr>
    </w:p>
    <w:p w14:paraId="516151C4" w14:textId="77777777" w:rsidR="00D353FD" w:rsidRDefault="00D353FD" w:rsidP="00D353FD">
      <w:pPr>
        <w:widowControl w:val="0"/>
        <w:autoSpaceDE w:val="0"/>
        <w:autoSpaceDN w:val="0"/>
        <w:adjustRightInd w:val="0"/>
        <w:ind w:left="2160" w:hanging="720"/>
      </w:pPr>
      <w:r>
        <w:t>1)</w:t>
      </w:r>
      <w:r>
        <w:tab/>
        <w:t xml:space="preserve">when </w:t>
      </w:r>
      <w:r w:rsidR="00D87EE8">
        <w:t xml:space="preserve">a participant </w:t>
      </w:r>
      <w:r>
        <w:t xml:space="preserve">buys, sells or gives away real or personal property; or </w:t>
      </w:r>
    </w:p>
    <w:p w14:paraId="1D8AB481" w14:textId="77777777" w:rsidR="000E5CBE" w:rsidRDefault="000E5CBE" w:rsidP="007C4C65">
      <w:pPr>
        <w:widowControl w:val="0"/>
        <w:autoSpaceDE w:val="0"/>
        <w:autoSpaceDN w:val="0"/>
        <w:adjustRightInd w:val="0"/>
      </w:pPr>
    </w:p>
    <w:p w14:paraId="6D3B8CB5" w14:textId="77777777" w:rsidR="00D353FD" w:rsidRDefault="00D353FD" w:rsidP="00D353FD">
      <w:pPr>
        <w:widowControl w:val="0"/>
        <w:autoSpaceDE w:val="0"/>
        <w:autoSpaceDN w:val="0"/>
        <w:adjustRightInd w:val="0"/>
        <w:ind w:left="2160" w:hanging="720"/>
      </w:pPr>
      <w:r>
        <w:t>2)</w:t>
      </w:r>
      <w:r>
        <w:tab/>
        <w:t xml:space="preserve">if the </w:t>
      </w:r>
      <w:r w:rsidR="00D87EE8">
        <w:t xml:space="preserve">participant </w:t>
      </w:r>
      <w:r>
        <w:t xml:space="preserve">changes the way real or personal property is held. </w:t>
      </w:r>
    </w:p>
    <w:p w14:paraId="2091DF69" w14:textId="77777777" w:rsidR="000E5CBE" w:rsidRDefault="000E5CBE" w:rsidP="007C4C65">
      <w:pPr>
        <w:widowControl w:val="0"/>
        <w:autoSpaceDE w:val="0"/>
        <w:autoSpaceDN w:val="0"/>
        <w:adjustRightInd w:val="0"/>
      </w:pPr>
    </w:p>
    <w:p w14:paraId="1734891A" w14:textId="77777777" w:rsidR="00D353FD" w:rsidRDefault="00D353FD" w:rsidP="00D353FD">
      <w:pPr>
        <w:widowControl w:val="0"/>
        <w:autoSpaceDE w:val="0"/>
        <w:autoSpaceDN w:val="0"/>
        <w:adjustRightInd w:val="0"/>
        <w:ind w:left="1440" w:hanging="720"/>
      </w:pPr>
      <w:r>
        <w:t>b)</w:t>
      </w:r>
      <w:r>
        <w:tab/>
        <w:t xml:space="preserve">Transfers of assets </w:t>
      </w:r>
      <w:r w:rsidR="00DF3788">
        <w:t>that</w:t>
      </w:r>
      <w:r>
        <w:t xml:space="preserve"> are exempt at the time of transfer do not affect eligibility. </w:t>
      </w:r>
    </w:p>
    <w:p w14:paraId="557C68A3" w14:textId="77777777" w:rsidR="000E5CBE" w:rsidRDefault="000E5CBE" w:rsidP="007C4C65">
      <w:pPr>
        <w:widowControl w:val="0"/>
        <w:autoSpaceDE w:val="0"/>
        <w:autoSpaceDN w:val="0"/>
        <w:adjustRightInd w:val="0"/>
      </w:pPr>
    </w:p>
    <w:p w14:paraId="20C705EA" w14:textId="4AE04232" w:rsidR="00D353FD" w:rsidRDefault="00D353FD" w:rsidP="00D353FD">
      <w:pPr>
        <w:widowControl w:val="0"/>
        <w:autoSpaceDE w:val="0"/>
        <w:autoSpaceDN w:val="0"/>
        <w:adjustRightInd w:val="0"/>
        <w:ind w:left="1440" w:hanging="720"/>
      </w:pPr>
      <w:r>
        <w:t>c)</w:t>
      </w:r>
      <w:r>
        <w:tab/>
        <w:t xml:space="preserve">Transfers of non-exempt assets completed within </w:t>
      </w:r>
      <w:r w:rsidR="00D87EE8">
        <w:t xml:space="preserve">60 </w:t>
      </w:r>
      <w:r>
        <w:t xml:space="preserve">months </w:t>
      </w:r>
      <w:r w:rsidR="00D87EE8">
        <w:t xml:space="preserve">before </w:t>
      </w:r>
      <w:r>
        <w:t xml:space="preserve">the date of </w:t>
      </w:r>
      <w:r w:rsidR="00D87EE8">
        <w:t xml:space="preserve">request for </w:t>
      </w:r>
      <w:proofErr w:type="spellStart"/>
      <w:r w:rsidR="00CE557F">
        <w:t>CCP</w:t>
      </w:r>
      <w:proofErr w:type="spellEnd"/>
      <w:r w:rsidR="00CE557F">
        <w:t xml:space="preserve"> </w:t>
      </w:r>
      <w:r w:rsidR="00D87EE8">
        <w:t xml:space="preserve">services </w:t>
      </w:r>
      <w:r>
        <w:t xml:space="preserve">shall be considered in determining eligibility.  If a fair market value was not received, the value of the transferred asset shall be considered toward non-exempt assets and any excess amount shall be considered available to meet service costs unless it is proven that the </w:t>
      </w:r>
      <w:r w:rsidR="00D87EE8">
        <w:t>participant</w:t>
      </w:r>
      <w:r>
        <w:t xml:space="preserve"> did not transfer the property to qualify for or increase the need for </w:t>
      </w:r>
      <w:proofErr w:type="spellStart"/>
      <w:r w:rsidR="00D87EE8">
        <w:t>CCP</w:t>
      </w:r>
      <w:proofErr w:type="spellEnd"/>
      <w:r>
        <w:t xml:space="preserve">. </w:t>
      </w:r>
    </w:p>
    <w:p w14:paraId="0E3AAD8A" w14:textId="77777777" w:rsidR="000E5CBE" w:rsidRDefault="000E5CBE" w:rsidP="007C4C65">
      <w:pPr>
        <w:widowControl w:val="0"/>
        <w:autoSpaceDE w:val="0"/>
        <w:autoSpaceDN w:val="0"/>
        <w:adjustRightInd w:val="0"/>
      </w:pPr>
    </w:p>
    <w:p w14:paraId="7C203E34" w14:textId="77777777" w:rsidR="00D353FD" w:rsidRDefault="00D353FD" w:rsidP="00D353FD">
      <w:pPr>
        <w:widowControl w:val="0"/>
        <w:autoSpaceDE w:val="0"/>
        <w:autoSpaceDN w:val="0"/>
        <w:adjustRightInd w:val="0"/>
        <w:ind w:left="2160" w:hanging="720"/>
      </w:pPr>
      <w:r>
        <w:t>1)</w:t>
      </w:r>
      <w:r>
        <w:tab/>
        <w:t xml:space="preserve">If real property was transferred, fair market value is to be determined by use of statements from reputable realtors or other community members recognized as knowledgeable of property value (e.g., bankers, tax assessors, auctioneers). </w:t>
      </w:r>
    </w:p>
    <w:p w14:paraId="7BFF3E22" w14:textId="77777777" w:rsidR="000E5CBE" w:rsidRDefault="000E5CBE" w:rsidP="007C4C65">
      <w:pPr>
        <w:widowControl w:val="0"/>
        <w:autoSpaceDE w:val="0"/>
        <w:autoSpaceDN w:val="0"/>
        <w:adjustRightInd w:val="0"/>
      </w:pPr>
    </w:p>
    <w:p w14:paraId="09FF9843" w14:textId="77777777" w:rsidR="00D353FD" w:rsidRDefault="00D353FD" w:rsidP="00D353FD">
      <w:pPr>
        <w:widowControl w:val="0"/>
        <w:autoSpaceDE w:val="0"/>
        <w:autoSpaceDN w:val="0"/>
        <w:adjustRightInd w:val="0"/>
        <w:ind w:left="2160" w:hanging="720"/>
      </w:pPr>
      <w:r>
        <w:t>2)</w:t>
      </w:r>
      <w:r>
        <w:tab/>
        <w:t xml:space="preserve">If personal property was transferred, fair market value is to be determined by use of a statement from an institution having knowledge of the property at the time of the transfer, or from an individual who has specific knowledge of the transfer and/or the value of the asset at the time of the transfer. </w:t>
      </w:r>
    </w:p>
    <w:p w14:paraId="2D810A33" w14:textId="77777777" w:rsidR="000E5CBE" w:rsidRDefault="000E5CBE" w:rsidP="007C4C65">
      <w:pPr>
        <w:widowControl w:val="0"/>
        <w:autoSpaceDE w:val="0"/>
        <w:autoSpaceDN w:val="0"/>
        <w:adjustRightInd w:val="0"/>
      </w:pPr>
    </w:p>
    <w:p w14:paraId="4A71016C" w14:textId="77777777" w:rsidR="00D353FD" w:rsidRDefault="00D353FD" w:rsidP="00D353FD">
      <w:pPr>
        <w:widowControl w:val="0"/>
        <w:autoSpaceDE w:val="0"/>
        <w:autoSpaceDN w:val="0"/>
        <w:adjustRightInd w:val="0"/>
        <w:ind w:left="2160" w:hanging="720"/>
      </w:pPr>
      <w:r>
        <w:t>3)</w:t>
      </w:r>
      <w:r>
        <w:tab/>
        <w:t xml:space="preserve">Factors to be considered when determining whether a transfer of property was made to qualify for or increase the need for </w:t>
      </w:r>
      <w:proofErr w:type="spellStart"/>
      <w:r w:rsidR="00D87EE8">
        <w:t>CCP</w:t>
      </w:r>
      <w:proofErr w:type="spellEnd"/>
      <w:r>
        <w:t xml:space="preserve"> include but are not limited to: </w:t>
      </w:r>
    </w:p>
    <w:p w14:paraId="6C505D3B" w14:textId="77777777" w:rsidR="000E5CBE" w:rsidRDefault="000E5CBE" w:rsidP="007C4C65">
      <w:pPr>
        <w:widowControl w:val="0"/>
        <w:autoSpaceDE w:val="0"/>
        <w:autoSpaceDN w:val="0"/>
        <w:adjustRightInd w:val="0"/>
      </w:pPr>
    </w:p>
    <w:p w14:paraId="621587D5" w14:textId="77777777" w:rsidR="00D353FD" w:rsidRDefault="00D353FD" w:rsidP="00D353FD">
      <w:pPr>
        <w:widowControl w:val="0"/>
        <w:autoSpaceDE w:val="0"/>
        <w:autoSpaceDN w:val="0"/>
        <w:adjustRightInd w:val="0"/>
        <w:ind w:left="2880" w:hanging="720"/>
      </w:pPr>
      <w:r>
        <w:t>A)</w:t>
      </w:r>
      <w:r>
        <w:tab/>
        <w:t xml:space="preserve">the </w:t>
      </w:r>
      <w:r w:rsidR="00D87EE8">
        <w:t xml:space="preserve">participant's </w:t>
      </w:r>
      <w:r>
        <w:t xml:space="preserve">physical and mental condition at the time of transfer; </w:t>
      </w:r>
    </w:p>
    <w:p w14:paraId="6F08E9B1" w14:textId="77777777" w:rsidR="000E5CBE" w:rsidRDefault="000E5CBE" w:rsidP="007C4C65">
      <w:pPr>
        <w:widowControl w:val="0"/>
        <w:autoSpaceDE w:val="0"/>
        <w:autoSpaceDN w:val="0"/>
        <w:adjustRightInd w:val="0"/>
      </w:pPr>
    </w:p>
    <w:p w14:paraId="43FA1A0B" w14:textId="77777777" w:rsidR="00D353FD" w:rsidRDefault="00D353FD" w:rsidP="00D353FD">
      <w:pPr>
        <w:widowControl w:val="0"/>
        <w:autoSpaceDE w:val="0"/>
        <w:autoSpaceDN w:val="0"/>
        <w:adjustRightInd w:val="0"/>
        <w:ind w:left="2880" w:hanging="720"/>
      </w:pPr>
      <w:r>
        <w:t>B)</w:t>
      </w:r>
      <w:r>
        <w:tab/>
        <w:t xml:space="preserve">the </w:t>
      </w:r>
      <w:r w:rsidR="00D87EE8">
        <w:t>participant's</w:t>
      </w:r>
      <w:r>
        <w:t xml:space="preserve"> financial situation at the time of transfer; </w:t>
      </w:r>
    </w:p>
    <w:p w14:paraId="6CC603D1" w14:textId="77777777" w:rsidR="000E5CBE" w:rsidRDefault="000E5CBE" w:rsidP="007C4C65">
      <w:pPr>
        <w:widowControl w:val="0"/>
        <w:autoSpaceDE w:val="0"/>
        <w:autoSpaceDN w:val="0"/>
        <w:adjustRightInd w:val="0"/>
      </w:pPr>
    </w:p>
    <w:p w14:paraId="038D5161" w14:textId="77777777" w:rsidR="00D353FD" w:rsidRDefault="00D353FD" w:rsidP="00D353FD">
      <w:pPr>
        <w:widowControl w:val="0"/>
        <w:autoSpaceDE w:val="0"/>
        <w:autoSpaceDN w:val="0"/>
        <w:adjustRightInd w:val="0"/>
        <w:ind w:left="2880" w:hanging="720"/>
      </w:pPr>
      <w:r>
        <w:t>C)</w:t>
      </w:r>
      <w:r>
        <w:tab/>
        <w:t xml:space="preserve">the </w:t>
      </w:r>
      <w:r w:rsidR="00D87EE8">
        <w:t>participant's</w:t>
      </w:r>
      <w:r>
        <w:t xml:space="preserve"> need for services at the time of transfer; </w:t>
      </w:r>
    </w:p>
    <w:p w14:paraId="5F77B1CE" w14:textId="77777777" w:rsidR="000E5CBE" w:rsidRDefault="000E5CBE" w:rsidP="007C4C65">
      <w:pPr>
        <w:widowControl w:val="0"/>
        <w:autoSpaceDE w:val="0"/>
        <w:autoSpaceDN w:val="0"/>
        <w:adjustRightInd w:val="0"/>
      </w:pPr>
    </w:p>
    <w:p w14:paraId="0DED1530" w14:textId="77777777" w:rsidR="00D353FD" w:rsidRDefault="00D353FD" w:rsidP="00D353FD">
      <w:pPr>
        <w:widowControl w:val="0"/>
        <w:autoSpaceDE w:val="0"/>
        <w:autoSpaceDN w:val="0"/>
        <w:adjustRightInd w:val="0"/>
        <w:ind w:left="2880" w:hanging="720"/>
      </w:pPr>
      <w:r>
        <w:t>D)</w:t>
      </w:r>
      <w:r>
        <w:tab/>
        <w:t xml:space="preserve">changes in the </w:t>
      </w:r>
      <w:r w:rsidR="00D87EE8">
        <w:t>participant's</w:t>
      </w:r>
      <w:r>
        <w:t xml:space="preserve"> living arrangements at the time of transfer; and </w:t>
      </w:r>
    </w:p>
    <w:p w14:paraId="5B5294BF" w14:textId="77777777" w:rsidR="000E5CBE" w:rsidRDefault="000E5CBE" w:rsidP="007C4C65">
      <w:pPr>
        <w:widowControl w:val="0"/>
        <w:autoSpaceDE w:val="0"/>
        <w:autoSpaceDN w:val="0"/>
        <w:adjustRightInd w:val="0"/>
      </w:pPr>
    </w:p>
    <w:p w14:paraId="0A215A14" w14:textId="77777777" w:rsidR="00D353FD" w:rsidRDefault="00D353FD" w:rsidP="00D353FD">
      <w:pPr>
        <w:widowControl w:val="0"/>
        <w:autoSpaceDE w:val="0"/>
        <w:autoSpaceDN w:val="0"/>
        <w:adjustRightInd w:val="0"/>
        <w:ind w:left="2880" w:hanging="720"/>
      </w:pPr>
      <w:r>
        <w:t>E)</w:t>
      </w:r>
      <w:r>
        <w:tab/>
        <w:t xml:space="preserve">how soon after the transfer the </w:t>
      </w:r>
      <w:r w:rsidR="00D87EE8">
        <w:t xml:space="preserve">participant </w:t>
      </w:r>
      <w:r>
        <w:t xml:space="preserve">applied for services. </w:t>
      </w:r>
    </w:p>
    <w:p w14:paraId="3C8959F4" w14:textId="77777777" w:rsidR="000E5CBE" w:rsidRDefault="000E5CBE" w:rsidP="007C4C65">
      <w:pPr>
        <w:widowControl w:val="0"/>
        <w:autoSpaceDE w:val="0"/>
        <w:autoSpaceDN w:val="0"/>
        <w:adjustRightInd w:val="0"/>
      </w:pPr>
    </w:p>
    <w:p w14:paraId="7C4CB151" w14:textId="77777777" w:rsidR="00D353FD" w:rsidRDefault="00D353FD" w:rsidP="00D353FD">
      <w:pPr>
        <w:widowControl w:val="0"/>
        <w:autoSpaceDE w:val="0"/>
        <w:autoSpaceDN w:val="0"/>
        <w:adjustRightInd w:val="0"/>
        <w:ind w:left="1440" w:hanging="720"/>
      </w:pPr>
      <w:r>
        <w:t>d)</w:t>
      </w:r>
      <w:r>
        <w:tab/>
        <w:t xml:space="preserve">If after consideration of these factors the </w:t>
      </w:r>
      <w:r w:rsidR="00D87EE8">
        <w:t>participant</w:t>
      </w:r>
      <w:r>
        <w:t xml:space="preserve"> is ineligible, the period of </w:t>
      </w:r>
      <w:r>
        <w:lastRenderedPageBreak/>
        <w:t xml:space="preserve">ineligibility begins at the date of </w:t>
      </w:r>
      <w:r w:rsidR="00D87EE8">
        <w:t xml:space="preserve">request for services </w:t>
      </w:r>
      <w:r>
        <w:t xml:space="preserve">for </w:t>
      </w:r>
      <w:r w:rsidR="00D87EE8">
        <w:t xml:space="preserve">participants </w:t>
      </w:r>
      <w:r>
        <w:t xml:space="preserve">and the date of termination for </w:t>
      </w:r>
      <w:r w:rsidR="00D87EE8">
        <w:t>participants</w:t>
      </w:r>
      <w:r>
        <w:t xml:space="preserve">.  The period of ineligibility lasts from the initial date for as long as the asset would meet the cost of </w:t>
      </w:r>
      <w:proofErr w:type="spellStart"/>
      <w:r>
        <w:t>CCP</w:t>
      </w:r>
      <w:proofErr w:type="spellEnd"/>
      <w:r>
        <w:t xml:space="preserve"> services if it were available to the </w:t>
      </w:r>
      <w:r w:rsidR="00D87EE8">
        <w:t>participant</w:t>
      </w:r>
      <w:r>
        <w:t xml:space="preserve">, but in no case shall it last longer than </w:t>
      </w:r>
      <w:r w:rsidR="00D87EE8">
        <w:t>60</w:t>
      </w:r>
      <w:r>
        <w:t xml:space="preserve"> months </w:t>
      </w:r>
      <w:r w:rsidR="00D87EE8">
        <w:t xml:space="preserve">after </w:t>
      </w:r>
      <w:r>
        <w:t xml:space="preserve">the date of transfer. </w:t>
      </w:r>
    </w:p>
    <w:p w14:paraId="253B5BCD" w14:textId="77777777" w:rsidR="000E5CBE" w:rsidRDefault="000E5CBE" w:rsidP="007C4C65">
      <w:pPr>
        <w:widowControl w:val="0"/>
        <w:autoSpaceDE w:val="0"/>
        <w:autoSpaceDN w:val="0"/>
        <w:adjustRightInd w:val="0"/>
      </w:pPr>
    </w:p>
    <w:p w14:paraId="713D862F" w14:textId="77777777" w:rsidR="00D353FD" w:rsidRDefault="00D353FD" w:rsidP="00D353FD">
      <w:pPr>
        <w:widowControl w:val="0"/>
        <w:autoSpaceDE w:val="0"/>
        <w:autoSpaceDN w:val="0"/>
        <w:adjustRightInd w:val="0"/>
        <w:ind w:left="1440" w:hanging="720"/>
      </w:pPr>
      <w:r>
        <w:t>e)</w:t>
      </w:r>
      <w:r>
        <w:tab/>
      </w:r>
      <w:r w:rsidR="00D87EE8">
        <w:t xml:space="preserve">A participant </w:t>
      </w:r>
      <w:r>
        <w:t xml:space="preserve">determined ineligible under subsection (d) may become eligible if the following occurs: </w:t>
      </w:r>
    </w:p>
    <w:p w14:paraId="6051BA8C" w14:textId="77777777" w:rsidR="000E5CBE" w:rsidRDefault="000E5CBE" w:rsidP="007C4C65">
      <w:pPr>
        <w:widowControl w:val="0"/>
        <w:autoSpaceDE w:val="0"/>
        <w:autoSpaceDN w:val="0"/>
        <w:adjustRightInd w:val="0"/>
      </w:pPr>
    </w:p>
    <w:p w14:paraId="3A6E8844" w14:textId="77777777" w:rsidR="00D353FD" w:rsidRDefault="00D353FD" w:rsidP="00D353FD">
      <w:pPr>
        <w:widowControl w:val="0"/>
        <w:autoSpaceDE w:val="0"/>
        <w:autoSpaceDN w:val="0"/>
        <w:adjustRightInd w:val="0"/>
        <w:ind w:left="2160" w:hanging="720"/>
      </w:pPr>
      <w:r>
        <w:t>1)</w:t>
      </w:r>
      <w:r>
        <w:tab/>
        <w:t xml:space="preserve">the property is reconveyed to the </w:t>
      </w:r>
      <w:r w:rsidR="00D87EE8">
        <w:t>participant</w:t>
      </w:r>
      <w:r>
        <w:t xml:space="preserve">; or </w:t>
      </w:r>
    </w:p>
    <w:p w14:paraId="3D6E78C3" w14:textId="77777777" w:rsidR="000E5CBE" w:rsidRDefault="000E5CBE" w:rsidP="007C4C65">
      <w:pPr>
        <w:widowControl w:val="0"/>
        <w:autoSpaceDE w:val="0"/>
        <w:autoSpaceDN w:val="0"/>
        <w:adjustRightInd w:val="0"/>
      </w:pPr>
    </w:p>
    <w:p w14:paraId="521BA56F" w14:textId="77777777" w:rsidR="00D353FD" w:rsidRDefault="00D353FD" w:rsidP="00D353FD">
      <w:pPr>
        <w:widowControl w:val="0"/>
        <w:autoSpaceDE w:val="0"/>
        <w:autoSpaceDN w:val="0"/>
        <w:adjustRightInd w:val="0"/>
        <w:ind w:left="2160" w:hanging="720"/>
      </w:pPr>
      <w:r>
        <w:t>2)</w:t>
      </w:r>
      <w:r>
        <w:tab/>
        <w:t xml:space="preserve">an adequate consideration is paid to the </w:t>
      </w:r>
      <w:r w:rsidR="00D87EE8">
        <w:t>participant</w:t>
      </w:r>
      <w:r>
        <w:t xml:space="preserve">. </w:t>
      </w:r>
    </w:p>
    <w:p w14:paraId="09A66FF0" w14:textId="77777777" w:rsidR="000E5CBE" w:rsidRDefault="000E5CBE" w:rsidP="007C4C65">
      <w:pPr>
        <w:widowControl w:val="0"/>
        <w:autoSpaceDE w:val="0"/>
        <w:autoSpaceDN w:val="0"/>
        <w:adjustRightInd w:val="0"/>
      </w:pPr>
    </w:p>
    <w:p w14:paraId="51211125" w14:textId="52619D3E" w:rsidR="00D353FD" w:rsidRDefault="00D353FD" w:rsidP="00D353FD">
      <w:pPr>
        <w:widowControl w:val="0"/>
        <w:autoSpaceDE w:val="0"/>
        <w:autoSpaceDN w:val="0"/>
        <w:adjustRightInd w:val="0"/>
        <w:ind w:left="1440" w:hanging="720"/>
      </w:pPr>
      <w:r>
        <w:t>f)</w:t>
      </w:r>
      <w:r>
        <w:tab/>
        <w:t xml:space="preserve">It shall be the responsibility of </w:t>
      </w:r>
      <w:r w:rsidR="00D87EE8">
        <w:t>a participant</w:t>
      </w:r>
      <w:r>
        <w:t xml:space="preserve"> to report all property transfers to the CCU within </w:t>
      </w:r>
      <w:r w:rsidR="009E772B">
        <w:t>five</w:t>
      </w:r>
      <w:r>
        <w:t xml:space="preserve"> days </w:t>
      </w:r>
      <w:r w:rsidR="00D87EE8">
        <w:t xml:space="preserve">after </w:t>
      </w:r>
      <w:r>
        <w:t xml:space="preserve">the date of the transaction. </w:t>
      </w:r>
    </w:p>
    <w:p w14:paraId="7C9B92CD" w14:textId="77777777" w:rsidR="000E5CBE" w:rsidRDefault="000E5CBE" w:rsidP="007C4C65">
      <w:pPr>
        <w:widowControl w:val="0"/>
        <w:autoSpaceDE w:val="0"/>
        <w:autoSpaceDN w:val="0"/>
        <w:adjustRightInd w:val="0"/>
      </w:pPr>
    </w:p>
    <w:p w14:paraId="775BC4EB" w14:textId="77777777" w:rsidR="00D353FD" w:rsidRDefault="00D353FD" w:rsidP="00D353FD">
      <w:pPr>
        <w:widowControl w:val="0"/>
        <w:autoSpaceDE w:val="0"/>
        <w:autoSpaceDN w:val="0"/>
        <w:adjustRightInd w:val="0"/>
        <w:ind w:left="1440" w:hanging="720"/>
      </w:pPr>
      <w:r>
        <w:t>g)</w:t>
      </w:r>
      <w:r>
        <w:tab/>
        <w:t xml:space="preserve">If an unreported transfer of property was made by </w:t>
      </w:r>
      <w:r w:rsidR="00342FAA">
        <w:t>a participant</w:t>
      </w:r>
      <w:r>
        <w:t xml:space="preserve"> within </w:t>
      </w:r>
      <w:r w:rsidR="00342FAA">
        <w:t>60</w:t>
      </w:r>
      <w:r>
        <w:t xml:space="preserve"> months prior to the date of </w:t>
      </w:r>
      <w:r w:rsidR="00342FAA">
        <w:t xml:space="preserve">request for services </w:t>
      </w:r>
      <w:r>
        <w:t xml:space="preserve">or was made after the </w:t>
      </w:r>
      <w:r w:rsidR="00342FAA">
        <w:t xml:space="preserve">submission </w:t>
      </w:r>
      <w:r>
        <w:t xml:space="preserve">of the </w:t>
      </w:r>
      <w:r w:rsidR="00342FAA">
        <w:t xml:space="preserve">request for services </w:t>
      </w:r>
      <w:r>
        <w:t xml:space="preserve">but before </w:t>
      </w:r>
      <w:proofErr w:type="spellStart"/>
      <w:r>
        <w:t>CCP</w:t>
      </w:r>
      <w:proofErr w:type="spellEnd"/>
      <w:r>
        <w:t xml:space="preserve"> services were authorized, and services to which the </w:t>
      </w:r>
      <w:r w:rsidR="00342FAA">
        <w:t>participant</w:t>
      </w:r>
      <w:r>
        <w:t xml:space="preserve"> was not entitled were received as a result of the failure to report the transfer, services shall be terminated. </w:t>
      </w:r>
    </w:p>
    <w:p w14:paraId="169E74B8" w14:textId="77777777" w:rsidR="000E5CBE" w:rsidRDefault="000E5CBE" w:rsidP="007C4C65">
      <w:pPr>
        <w:widowControl w:val="0"/>
        <w:autoSpaceDE w:val="0"/>
        <w:autoSpaceDN w:val="0"/>
        <w:adjustRightInd w:val="0"/>
      </w:pPr>
    </w:p>
    <w:p w14:paraId="57F0685F" w14:textId="77777777" w:rsidR="00D353FD" w:rsidRDefault="00D353FD" w:rsidP="00D353FD">
      <w:pPr>
        <w:widowControl w:val="0"/>
        <w:autoSpaceDE w:val="0"/>
        <w:autoSpaceDN w:val="0"/>
        <w:adjustRightInd w:val="0"/>
        <w:ind w:left="1440" w:hanging="720"/>
      </w:pPr>
      <w:r>
        <w:t>h)</w:t>
      </w:r>
      <w:r>
        <w:tab/>
        <w:t xml:space="preserve">Involuntary transfers do not affect eligibility. </w:t>
      </w:r>
    </w:p>
    <w:p w14:paraId="3CE0E0D3" w14:textId="77777777" w:rsidR="000E5CBE" w:rsidRDefault="000E5CBE" w:rsidP="007C4C65">
      <w:pPr>
        <w:widowControl w:val="0"/>
        <w:autoSpaceDE w:val="0"/>
        <w:autoSpaceDN w:val="0"/>
        <w:adjustRightInd w:val="0"/>
      </w:pPr>
    </w:p>
    <w:p w14:paraId="1A1DD01A" w14:textId="77777777" w:rsidR="00D353FD" w:rsidRDefault="00D353FD" w:rsidP="00D353FD">
      <w:pPr>
        <w:widowControl w:val="0"/>
        <w:autoSpaceDE w:val="0"/>
        <w:autoSpaceDN w:val="0"/>
        <w:adjustRightInd w:val="0"/>
        <w:ind w:left="1440" w:hanging="720"/>
      </w:pPr>
      <w:proofErr w:type="spellStart"/>
      <w:r>
        <w:t>i</w:t>
      </w:r>
      <w:proofErr w:type="spellEnd"/>
      <w:r>
        <w:t>)</w:t>
      </w:r>
      <w:r>
        <w:tab/>
        <w:t xml:space="preserve">When the property transfer was made to obtain support or care, and the terms of the agreement are being met, only those needs not included in the agreement may be met through </w:t>
      </w:r>
      <w:proofErr w:type="spellStart"/>
      <w:r w:rsidR="00342FAA">
        <w:t>CCP</w:t>
      </w:r>
      <w:proofErr w:type="spellEnd"/>
      <w:r>
        <w:t xml:space="preserve">. </w:t>
      </w:r>
    </w:p>
    <w:p w14:paraId="04C539EF" w14:textId="77777777" w:rsidR="000E5CBE" w:rsidRDefault="000E5CBE" w:rsidP="007C4C65">
      <w:pPr>
        <w:widowControl w:val="0"/>
        <w:autoSpaceDE w:val="0"/>
        <w:autoSpaceDN w:val="0"/>
        <w:adjustRightInd w:val="0"/>
      </w:pPr>
    </w:p>
    <w:p w14:paraId="1D4C3A0D" w14:textId="77777777" w:rsidR="00CE557F" w:rsidRDefault="00D353FD" w:rsidP="00D353FD">
      <w:pPr>
        <w:widowControl w:val="0"/>
        <w:autoSpaceDE w:val="0"/>
        <w:autoSpaceDN w:val="0"/>
        <w:adjustRightInd w:val="0"/>
        <w:ind w:left="1440" w:hanging="720"/>
      </w:pPr>
      <w:r>
        <w:t>j)</w:t>
      </w:r>
      <w:r>
        <w:tab/>
        <w:t>Transfers because of separation, divorce or other settlement shall not affect eligibility if</w:t>
      </w:r>
      <w:r w:rsidR="00CE557F">
        <w:t>:</w:t>
      </w:r>
    </w:p>
    <w:p w14:paraId="105BCF5B" w14:textId="77777777" w:rsidR="00CE557F" w:rsidRDefault="00CE557F" w:rsidP="007C4C65">
      <w:pPr>
        <w:widowControl w:val="0"/>
        <w:autoSpaceDE w:val="0"/>
        <w:autoSpaceDN w:val="0"/>
        <w:adjustRightInd w:val="0"/>
      </w:pPr>
    </w:p>
    <w:p w14:paraId="2D2E863D" w14:textId="77777777" w:rsidR="00CE557F" w:rsidRDefault="00CE557F" w:rsidP="00CE557F">
      <w:pPr>
        <w:widowControl w:val="0"/>
        <w:autoSpaceDE w:val="0"/>
        <w:autoSpaceDN w:val="0"/>
        <w:adjustRightInd w:val="0"/>
        <w:ind w:left="1440"/>
      </w:pPr>
      <w:r>
        <w:t>1)</w:t>
      </w:r>
      <w:r>
        <w:tab/>
      </w:r>
      <w:r w:rsidR="00D353FD">
        <w:t xml:space="preserve">they are </w:t>
      </w:r>
      <w:r w:rsidR="00DF3788">
        <w:t>court</w:t>
      </w:r>
      <w:r w:rsidR="00D353FD">
        <w:t xml:space="preserve"> ordered; or </w:t>
      </w:r>
    </w:p>
    <w:p w14:paraId="6CE0A421" w14:textId="77777777" w:rsidR="00CE557F" w:rsidRDefault="00CE557F" w:rsidP="007C4C65">
      <w:pPr>
        <w:widowControl w:val="0"/>
        <w:autoSpaceDE w:val="0"/>
        <w:autoSpaceDN w:val="0"/>
        <w:adjustRightInd w:val="0"/>
      </w:pPr>
    </w:p>
    <w:p w14:paraId="01057B41" w14:textId="05DA2E1E" w:rsidR="00D353FD" w:rsidRDefault="00CE557F" w:rsidP="00CE557F">
      <w:pPr>
        <w:widowControl w:val="0"/>
        <w:autoSpaceDE w:val="0"/>
        <w:autoSpaceDN w:val="0"/>
        <w:adjustRightInd w:val="0"/>
        <w:ind w:left="2160" w:hanging="720"/>
      </w:pPr>
      <w:r>
        <w:t>2)</w:t>
      </w:r>
      <w:r>
        <w:tab/>
      </w:r>
      <w:r w:rsidR="00D353FD">
        <w:t xml:space="preserve">if there is no </w:t>
      </w:r>
      <w:r w:rsidR="00DF3788">
        <w:t>court</w:t>
      </w:r>
      <w:r w:rsidR="00D353FD">
        <w:t xml:space="preserve"> order and the </w:t>
      </w:r>
      <w:r w:rsidR="00342FAA">
        <w:t>participant</w:t>
      </w:r>
      <w:r w:rsidR="00D353FD">
        <w:t xml:space="preserve"> and </w:t>
      </w:r>
      <w:r w:rsidR="009E772B">
        <w:t>their</w:t>
      </w:r>
      <w:r w:rsidR="00D353FD">
        <w:t xml:space="preserve"> spouse divide the property in half. </w:t>
      </w:r>
    </w:p>
    <w:p w14:paraId="4A562A6E" w14:textId="77777777" w:rsidR="000E5CBE" w:rsidRDefault="000E5CBE" w:rsidP="007C4C65">
      <w:pPr>
        <w:widowControl w:val="0"/>
        <w:autoSpaceDE w:val="0"/>
        <w:autoSpaceDN w:val="0"/>
        <w:adjustRightInd w:val="0"/>
      </w:pPr>
    </w:p>
    <w:p w14:paraId="66A6922E" w14:textId="77777777" w:rsidR="00D353FD" w:rsidRDefault="00D353FD" w:rsidP="00D353FD">
      <w:pPr>
        <w:widowControl w:val="0"/>
        <w:autoSpaceDE w:val="0"/>
        <w:autoSpaceDN w:val="0"/>
        <w:adjustRightInd w:val="0"/>
        <w:ind w:left="1440" w:hanging="720"/>
      </w:pPr>
      <w:r>
        <w:t>k)</w:t>
      </w:r>
      <w:r>
        <w:tab/>
        <w:t xml:space="preserve">Transfers from an individual bank account to a joint bank account do not affect eligibility if the </w:t>
      </w:r>
      <w:r w:rsidR="00342FAA">
        <w:t>participant</w:t>
      </w:r>
      <w:r>
        <w:t xml:space="preserve"> retains access to the money and the money continues to be used for the </w:t>
      </w:r>
      <w:r w:rsidR="00342FAA">
        <w:t>participant's</w:t>
      </w:r>
      <w:r>
        <w:t xml:space="preserve"> needs. </w:t>
      </w:r>
    </w:p>
    <w:p w14:paraId="1F42DA4F" w14:textId="77777777" w:rsidR="000E5CBE" w:rsidRDefault="000E5CBE" w:rsidP="007C4C65">
      <w:pPr>
        <w:widowControl w:val="0"/>
        <w:autoSpaceDE w:val="0"/>
        <w:autoSpaceDN w:val="0"/>
        <w:adjustRightInd w:val="0"/>
      </w:pPr>
    </w:p>
    <w:p w14:paraId="62BDDC3E" w14:textId="77777777" w:rsidR="00D353FD" w:rsidRDefault="00D353FD" w:rsidP="00D353FD">
      <w:pPr>
        <w:widowControl w:val="0"/>
        <w:autoSpaceDE w:val="0"/>
        <w:autoSpaceDN w:val="0"/>
        <w:adjustRightInd w:val="0"/>
        <w:ind w:left="1440" w:hanging="720"/>
      </w:pPr>
      <w:r>
        <w:t>l)</w:t>
      </w:r>
      <w:r>
        <w:tab/>
        <w:t xml:space="preserve">Income tax refunds are available assets.  If the refund is based on a joint income tax return, one-half of the refund is to be considered as belonging to the </w:t>
      </w:r>
      <w:r w:rsidR="00342FAA">
        <w:t>participant</w:t>
      </w:r>
      <w:r>
        <w:t xml:space="preserve">. </w:t>
      </w:r>
    </w:p>
    <w:p w14:paraId="28B724AB" w14:textId="77777777" w:rsidR="00D353FD" w:rsidRDefault="00D353FD" w:rsidP="007C4C65">
      <w:pPr>
        <w:widowControl w:val="0"/>
        <w:autoSpaceDE w:val="0"/>
        <w:autoSpaceDN w:val="0"/>
        <w:adjustRightInd w:val="0"/>
      </w:pPr>
    </w:p>
    <w:p w14:paraId="15068E6A" w14:textId="2A291332" w:rsidR="00D353FD" w:rsidRDefault="009E772B" w:rsidP="00D353FD">
      <w:pPr>
        <w:widowControl w:val="0"/>
        <w:autoSpaceDE w:val="0"/>
        <w:autoSpaceDN w:val="0"/>
        <w:adjustRightInd w:val="0"/>
        <w:ind w:left="1440" w:hanging="720"/>
      </w:pPr>
      <w:r w:rsidRPr="00FD1AD2">
        <w:t>(Source:  Amended at 4</w:t>
      </w:r>
      <w:r w:rsidR="00713EF8">
        <w:t>8</w:t>
      </w:r>
      <w:r w:rsidRPr="00FD1AD2">
        <w:t xml:space="preserve"> Ill. Reg. </w:t>
      </w:r>
      <w:r w:rsidR="00063F50">
        <w:t>11053</w:t>
      </w:r>
      <w:r w:rsidRPr="00FD1AD2">
        <w:t xml:space="preserve">, effective </w:t>
      </w:r>
      <w:r w:rsidR="00063F50">
        <w:t>July 16, 2024</w:t>
      </w:r>
      <w:r w:rsidRPr="00FD1AD2">
        <w:t>)</w:t>
      </w:r>
    </w:p>
    <w:sectPr w:rsidR="00D353FD" w:rsidSect="00D353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353FD"/>
    <w:rsid w:val="00063F50"/>
    <w:rsid w:val="000E5CBE"/>
    <w:rsid w:val="00261090"/>
    <w:rsid w:val="00342FAA"/>
    <w:rsid w:val="005C3366"/>
    <w:rsid w:val="00683396"/>
    <w:rsid w:val="00713EF8"/>
    <w:rsid w:val="007C4C65"/>
    <w:rsid w:val="00882D87"/>
    <w:rsid w:val="009E772B"/>
    <w:rsid w:val="00A452C0"/>
    <w:rsid w:val="00AD60A1"/>
    <w:rsid w:val="00CE557F"/>
    <w:rsid w:val="00D353FD"/>
    <w:rsid w:val="00D87EE8"/>
    <w:rsid w:val="00DF3788"/>
    <w:rsid w:val="00E44536"/>
    <w:rsid w:val="00E71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CF91C5D"/>
  <w15:docId w15:val="{3B588A12-F01F-4734-9FD6-ACE93C6F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Shipley, Melissa A.</cp:lastModifiedBy>
  <cp:revision>4</cp:revision>
  <dcterms:created xsi:type="dcterms:W3CDTF">2024-05-15T15:53:00Z</dcterms:created>
  <dcterms:modified xsi:type="dcterms:W3CDTF">2024-08-02T00:42:00Z</dcterms:modified>
</cp:coreProperties>
</file>