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CFB" w:rsidRDefault="00190CFB" w:rsidP="00190CFB">
      <w:pPr>
        <w:widowControl w:val="0"/>
        <w:autoSpaceDE w:val="0"/>
        <w:autoSpaceDN w:val="0"/>
        <w:adjustRightInd w:val="0"/>
      </w:pPr>
      <w:bookmarkStart w:id="0" w:name="_GoBack"/>
      <w:bookmarkEnd w:id="0"/>
    </w:p>
    <w:p w:rsidR="00190CFB" w:rsidRDefault="00190CFB" w:rsidP="00190CFB">
      <w:pPr>
        <w:widowControl w:val="0"/>
        <w:autoSpaceDE w:val="0"/>
        <w:autoSpaceDN w:val="0"/>
        <w:adjustRightInd w:val="0"/>
      </w:pPr>
      <w:r>
        <w:rPr>
          <w:b/>
          <w:bCs/>
        </w:rPr>
        <w:t>Section 230.320  Limitations on Use</w:t>
      </w:r>
      <w:r>
        <w:t xml:space="preserve"> </w:t>
      </w:r>
    </w:p>
    <w:p w:rsidR="00190CFB" w:rsidRDefault="00190CFB" w:rsidP="00190CFB">
      <w:pPr>
        <w:widowControl w:val="0"/>
        <w:autoSpaceDE w:val="0"/>
        <w:autoSpaceDN w:val="0"/>
        <w:adjustRightInd w:val="0"/>
      </w:pPr>
    </w:p>
    <w:p w:rsidR="00190CFB" w:rsidRDefault="00190CFB" w:rsidP="00190CFB">
      <w:pPr>
        <w:widowControl w:val="0"/>
        <w:autoSpaceDE w:val="0"/>
        <w:autoSpaceDN w:val="0"/>
        <w:adjustRightInd w:val="0"/>
      </w:pPr>
      <w:r>
        <w:t xml:space="preserve">The Department shall use each allotment specifically for the purpose for which the allotment is made by the Administration on Aging except in those situations for which exception is provided in 45 CFR 1321. </w:t>
      </w:r>
    </w:p>
    <w:sectPr w:rsidR="00190CFB" w:rsidSect="00190C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0CFB"/>
    <w:rsid w:val="00190CFB"/>
    <w:rsid w:val="00486138"/>
    <w:rsid w:val="005C3366"/>
    <w:rsid w:val="00871994"/>
    <w:rsid w:val="00B7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