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CC" w:rsidRDefault="007E3ACC" w:rsidP="007E3A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ACC" w:rsidRDefault="007E3ACC" w:rsidP="007E3ACC">
      <w:pPr>
        <w:widowControl w:val="0"/>
        <w:autoSpaceDE w:val="0"/>
        <w:autoSpaceDN w:val="0"/>
        <w:adjustRightInd w:val="0"/>
        <w:jc w:val="center"/>
      </w:pPr>
      <w:r>
        <w:t>PART 230</w:t>
      </w:r>
    </w:p>
    <w:p w:rsidR="007E3ACC" w:rsidRDefault="007E3ACC" w:rsidP="007E3ACC">
      <w:pPr>
        <w:widowControl w:val="0"/>
        <w:autoSpaceDE w:val="0"/>
        <w:autoSpaceDN w:val="0"/>
        <w:adjustRightInd w:val="0"/>
        <w:jc w:val="center"/>
      </w:pPr>
      <w:r>
        <w:t>OLDER AMERICANS ACT PROGRAMS</w:t>
      </w:r>
    </w:p>
    <w:sectPr w:rsidR="007E3ACC" w:rsidSect="007E3A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ACC"/>
    <w:rsid w:val="00577FDA"/>
    <w:rsid w:val="005C3366"/>
    <w:rsid w:val="007E3ACC"/>
    <w:rsid w:val="00936B20"/>
    <w:rsid w:val="00996E08"/>
    <w:rsid w:val="00C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