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A74" w:rsidRDefault="00D74A74" w:rsidP="00D74A74">
      <w:pPr>
        <w:widowControl w:val="0"/>
        <w:autoSpaceDE w:val="0"/>
        <w:autoSpaceDN w:val="0"/>
        <w:adjustRightInd w:val="0"/>
      </w:pPr>
      <w:bookmarkStart w:id="0" w:name="_GoBack"/>
      <w:bookmarkEnd w:id="0"/>
    </w:p>
    <w:p w:rsidR="00D74A74" w:rsidRDefault="00D74A74" w:rsidP="00D74A74">
      <w:pPr>
        <w:widowControl w:val="0"/>
        <w:autoSpaceDE w:val="0"/>
        <w:autoSpaceDN w:val="0"/>
        <w:adjustRightInd w:val="0"/>
      </w:pPr>
      <w:r>
        <w:rPr>
          <w:b/>
          <w:bCs/>
        </w:rPr>
        <w:t>Section 160.138  Distribution of Child Support for Medical Assistance No Grant Cases</w:t>
      </w:r>
      <w:r>
        <w:t xml:space="preserve"> </w:t>
      </w:r>
    </w:p>
    <w:p w:rsidR="00D74A74" w:rsidRDefault="00D74A74" w:rsidP="00D74A74">
      <w:pPr>
        <w:widowControl w:val="0"/>
        <w:autoSpaceDE w:val="0"/>
        <w:autoSpaceDN w:val="0"/>
        <w:adjustRightInd w:val="0"/>
      </w:pPr>
    </w:p>
    <w:p w:rsidR="00D74A74" w:rsidRDefault="00D74A74" w:rsidP="00D74A74">
      <w:pPr>
        <w:widowControl w:val="0"/>
        <w:autoSpaceDE w:val="0"/>
        <w:autoSpaceDN w:val="0"/>
        <w:adjustRightInd w:val="0"/>
      </w:pPr>
      <w:r>
        <w:t xml:space="preserve">For purposes of distribution under this Section, child support amounts collected in Medical Assistance No Grant Cases, in which the caretaker relative has never received AFDC or TANF payments, shall be treated in accordance with the provisions of Section 160.132.  For Medical Assistance No Grant Cases in which the caretaker relative received AFDC or TANF payments, distribution shall be treated in accordance with the provisions of Section 160.110. </w:t>
      </w:r>
    </w:p>
    <w:p w:rsidR="00D74A74" w:rsidRDefault="00D74A74" w:rsidP="00D74A74">
      <w:pPr>
        <w:widowControl w:val="0"/>
        <w:autoSpaceDE w:val="0"/>
        <w:autoSpaceDN w:val="0"/>
        <w:adjustRightInd w:val="0"/>
      </w:pPr>
    </w:p>
    <w:p w:rsidR="00D74A74" w:rsidRDefault="00D74A74" w:rsidP="00D74A74">
      <w:pPr>
        <w:widowControl w:val="0"/>
        <w:autoSpaceDE w:val="0"/>
        <w:autoSpaceDN w:val="0"/>
        <w:adjustRightInd w:val="0"/>
        <w:ind w:left="1440" w:hanging="720"/>
      </w:pPr>
      <w:r>
        <w:t xml:space="preserve">(Source:  Amended at 21 Ill. Reg. 16050, effective November 26, 1997) </w:t>
      </w:r>
    </w:p>
    <w:sectPr w:rsidR="00D74A74" w:rsidSect="00D74A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4A74"/>
    <w:rsid w:val="00152B6B"/>
    <w:rsid w:val="00231978"/>
    <w:rsid w:val="005C3366"/>
    <w:rsid w:val="00D105E6"/>
    <w:rsid w:val="00D7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Roberts, John</cp:lastModifiedBy>
  <cp:revision>3</cp:revision>
  <dcterms:created xsi:type="dcterms:W3CDTF">2012-06-21T21:27:00Z</dcterms:created>
  <dcterms:modified xsi:type="dcterms:W3CDTF">2012-06-21T21:27:00Z</dcterms:modified>
</cp:coreProperties>
</file>