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C6" w:rsidRDefault="000560C6" w:rsidP="000560C6">
      <w:pPr>
        <w:rPr>
          <w:b/>
          <w:sz w:val="24"/>
        </w:rPr>
      </w:pPr>
    </w:p>
    <w:p w:rsidR="000560C6" w:rsidRPr="000560C6" w:rsidRDefault="000560C6" w:rsidP="000560C6">
      <w:pPr>
        <w:rPr>
          <w:b/>
          <w:sz w:val="24"/>
        </w:rPr>
      </w:pPr>
      <w:r w:rsidRPr="000560C6">
        <w:rPr>
          <w:b/>
          <w:sz w:val="24"/>
        </w:rPr>
        <w:t>Section 148.860  Community Connect IMD Hospital Payment</w:t>
      </w:r>
    </w:p>
    <w:p w:rsidR="000560C6" w:rsidRDefault="000560C6" w:rsidP="000560C6">
      <w:pPr>
        <w:rPr>
          <w:sz w:val="24"/>
        </w:rPr>
      </w:pPr>
    </w:p>
    <w:p w:rsidR="00E141B9" w:rsidRDefault="00E141B9" w:rsidP="000560C6">
      <w:pPr>
        <w:rPr>
          <w:sz w:val="24"/>
        </w:rPr>
      </w:pPr>
      <w:r>
        <w:rPr>
          <w:sz w:val="24"/>
        </w:rPr>
        <w:t>Effective for dates of service on or after July 1, 2014:</w:t>
      </w:r>
    </w:p>
    <w:p w:rsidR="00E141B9" w:rsidRPr="000560C6" w:rsidRDefault="00E141B9" w:rsidP="000560C6">
      <w:pPr>
        <w:rPr>
          <w:sz w:val="24"/>
        </w:rPr>
      </w:pPr>
    </w:p>
    <w:p w:rsidR="000560C6" w:rsidRPr="000560C6" w:rsidRDefault="000560C6" w:rsidP="000560C6">
      <w:pPr>
        <w:ind w:left="1440" w:hanging="720"/>
        <w:rPr>
          <w:sz w:val="24"/>
        </w:rPr>
      </w:pPr>
      <w:r w:rsidRPr="000560C6">
        <w:rPr>
          <w:sz w:val="24"/>
        </w:rPr>
        <w:t>a)</w:t>
      </w:r>
      <w:r w:rsidRPr="000560C6">
        <w:rPr>
          <w:sz w:val="24"/>
        </w:rPr>
        <w:tab/>
        <w:t xml:space="preserve">The Community Connect IMD hospital in the demonstration program will be reimbursed on an incentive-driven basis.  The Department will reimburse the initial claim for the psychiatric admission at 80% of the psychiatric hospital rate.  </w:t>
      </w:r>
      <w:r w:rsidR="00926650">
        <w:rPr>
          <w:sz w:val="24"/>
        </w:rPr>
        <w:t>The remai</w:t>
      </w:r>
      <w:r w:rsidR="00CB0A2B">
        <w:rPr>
          <w:sz w:val="24"/>
        </w:rPr>
        <w:t>n</w:t>
      </w:r>
      <w:r w:rsidR="00926650">
        <w:rPr>
          <w:sz w:val="24"/>
        </w:rPr>
        <w:t xml:space="preserve">der of the full </w:t>
      </w:r>
      <w:r w:rsidR="00F761C0">
        <w:rPr>
          <w:sz w:val="24"/>
        </w:rPr>
        <w:t xml:space="preserve">100% </w:t>
      </w:r>
      <w:r w:rsidRPr="000560C6">
        <w:rPr>
          <w:sz w:val="24"/>
        </w:rPr>
        <w:t xml:space="preserve">of the psychiatric hospital rate </w:t>
      </w:r>
      <w:r w:rsidR="00F761C0">
        <w:rPr>
          <w:sz w:val="24"/>
        </w:rPr>
        <w:t xml:space="preserve">will be paid </w:t>
      </w:r>
      <w:r w:rsidRPr="000560C6">
        <w:rPr>
          <w:sz w:val="24"/>
        </w:rPr>
        <w:t xml:space="preserve">if the individual remains stable in the community with no further psychiatric hospitalization for 45 days </w:t>
      </w:r>
      <w:r w:rsidR="00EF4455">
        <w:rPr>
          <w:sz w:val="24"/>
        </w:rPr>
        <w:t xml:space="preserve">after the </w:t>
      </w:r>
      <w:r w:rsidRPr="000560C6">
        <w:rPr>
          <w:sz w:val="24"/>
        </w:rPr>
        <w:t>level of care assessment.</w:t>
      </w:r>
    </w:p>
    <w:p w:rsidR="000174EB" w:rsidRDefault="000174EB" w:rsidP="00DC7214">
      <w:pPr>
        <w:rPr>
          <w:sz w:val="24"/>
        </w:rPr>
      </w:pPr>
    </w:p>
    <w:p w:rsidR="000560C6" w:rsidRDefault="000560C6" w:rsidP="000560C6">
      <w:pPr>
        <w:ind w:left="1440" w:hanging="720"/>
        <w:rPr>
          <w:sz w:val="24"/>
        </w:rPr>
      </w:pPr>
      <w:r>
        <w:rPr>
          <w:sz w:val="24"/>
        </w:rPr>
        <w:t>b</w:t>
      </w:r>
      <w:r w:rsidRPr="000560C6">
        <w:rPr>
          <w:sz w:val="24"/>
        </w:rPr>
        <w:t>)</w:t>
      </w:r>
      <w:r w:rsidRPr="000560C6">
        <w:rPr>
          <w:sz w:val="24"/>
        </w:rPr>
        <w:tab/>
        <w:t>Payment for any individual who cannot be discharged because the individual does not have a place to go and appropriate services cannot be implemented, but who is</w:t>
      </w:r>
      <w:r w:rsidRPr="000560C6">
        <w:rPr>
          <w:sz w:val="24"/>
          <w:u w:val="single"/>
        </w:rPr>
        <w:t xml:space="preserve"> </w:t>
      </w:r>
      <w:r w:rsidRPr="00394CAC">
        <w:rPr>
          <w:sz w:val="24"/>
        </w:rPr>
        <w:t>not an inpatient based on</w:t>
      </w:r>
      <w:r w:rsidRPr="00394CAC">
        <w:t xml:space="preserve"> </w:t>
      </w:r>
      <w:r w:rsidRPr="00394CAC">
        <w:rPr>
          <w:sz w:val="24"/>
        </w:rPr>
        <w:t>m</w:t>
      </w:r>
      <w:r w:rsidRPr="000560C6">
        <w:rPr>
          <w:sz w:val="24"/>
        </w:rPr>
        <w:t>edical necessity</w:t>
      </w:r>
      <w:r w:rsidR="00EF4455">
        <w:rPr>
          <w:sz w:val="24"/>
        </w:rPr>
        <w:t>,</w:t>
      </w:r>
      <w:r w:rsidRPr="000560C6">
        <w:rPr>
          <w:sz w:val="24"/>
        </w:rPr>
        <w:t xml:space="preserve"> will be 50% of the alternate cost per diem rate as </w:t>
      </w:r>
      <w:r w:rsidR="00E141B9">
        <w:rPr>
          <w:sz w:val="24"/>
        </w:rPr>
        <w:t>defined</w:t>
      </w:r>
      <w:r w:rsidRPr="000560C6">
        <w:rPr>
          <w:sz w:val="24"/>
        </w:rPr>
        <w:t xml:space="preserve"> in </w:t>
      </w:r>
      <w:r w:rsidR="00EF4455">
        <w:rPr>
          <w:sz w:val="24"/>
        </w:rPr>
        <w:t xml:space="preserve">Section </w:t>
      </w:r>
      <w:r w:rsidRPr="000560C6">
        <w:rPr>
          <w:sz w:val="24"/>
        </w:rPr>
        <w:t>148.270 and 89 Ill. Adm. Code 152.200</w:t>
      </w:r>
      <w:r w:rsidR="00E141B9">
        <w:rPr>
          <w:sz w:val="24"/>
        </w:rPr>
        <w:t xml:space="preserve"> on July 1, 2012</w:t>
      </w:r>
      <w:r w:rsidRPr="000560C6">
        <w:rPr>
          <w:sz w:val="24"/>
        </w:rPr>
        <w:t>.</w:t>
      </w:r>
    </w:p>
    <w:p w:rsidR="000560C6" w:rsidRDefault="000560C6" w:rsidP="000560C6">
      <w:pPr>
        <w:ind w:left="1440" w:hanging="720"/>
        <w:rPr>
          <w:sz w:val="24"/>
        </w:rPr>
      </w:pPr>
    </w:p>
    <w:p w:rsidR="00E141B9" w:rsidRPr="00D55B37" w:rsidRDefault="00E141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864C9">
        <w:t>15165</w:t>
      </w:r>
      <w:r w:rsidRPr="00D55B37">
        <w:t xml:space="preserve">, effective </w:t>
      </w:r>
      <w:bookmarkStart w:id="0" w:name="_GoBack"/>
      <w:r w:rsidR="004864C9">
        <w:t>July 2, 2014</w:t>
      </w:r>
      <w:bookmarkEnd w:id="0"/>
      <w:r w:rsidRPr="00D55B37">
        <w:t>)</w:t>
      </w:r>
    </w:p>
    <w:sectPr w:rsidR="00E141B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3A" w:rsidRDefault="0085403A">
      <w:r>
        <w:separator/>
      </w:r>
    </w:p>
  </w:endnote>
  <w:endnote w:type="continuationSeparator" w:id="0">
    <w:p w:rsidR="0085403A" w:rsidRDefault="008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3A" w:rsidRDefault="0085403A">
      <w:r>
        <w:separator/>
      </w:r>
    </w:p>
  </w:footnote>
  <w:footnote w:type="continuationSeparator" w:id="0">
    <w:p w:rsidR="0085403A" w:rsidRDefault="0085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3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60C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CAC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C9"/>
    <w:rsid w:val="004925CE"/>
    <w:rsid w:val="00493C66"/>
    <w:rsid w:val="0049486A"/>
    <w:rsid w:val="004A2DF2"/>
    <w:rsid w:val="004A631A"/>
    <w:rsid w:val="004B0153"/>
    <w:rsid w:val="004B2F5F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03A"/>
    <w:rsid w:val="00855AEC"/>
    <w:rsid w:val="00855F56"/>
    <w:rsid w:val="008570BA"/>
    <w:rsid w:val="00860ECA"/>
    <w:rsid w:val="0086679B"/>
    <w:rsid w:val="00870EF2"/>
    <w:rsid w:val="008717C5"/>
    <w:rsid w:val="0087782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665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46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A2B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1B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455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1C0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E307E1-18F9-45EB-B8BD-771D38CC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0C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2014-06-23T15:26:00Z</dcterms:created>
  <dcterms:modified xsi:type="dcterms:W3CDTF">2014-07-15T16:58:00Z</dcterms:modified>
</cp:coreProperties>
</file>